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11" w:rsidRDefault="00D97111" w:rsidP="00D97111">
      <w:pPr>
        <w:spacing w:line="28" w:lineRule="exact"/>
        <w:ind w:right="-115"/>
        <w:rPr>
          <w:rFonts w:ascii="Courier New" w:hAnsi="Courier New"/>
          <w:sz w:val="10"/>
          <w:szCs w:val="10"/>
        </w:rPr>
      </w:pPr>
    </w:p>
    <w:p w:rsidR="00D97111" w:rsidRDefault="00EF2D99" w:rsidP="00D97111">
      <w:pPr>
        <w:spacing w:line="28" w:lineRule="exact"/>
        <w:ind w:right="-115"/>
        <w:rPr>
          <w:rFonts w:ascii="Courier New" w:hAnsi="Courier New"/>
        </w:rPr>
      </w:pPr>
      <w:r w:rsidRPr="00EF2D99">
        <w:rPr>
          <w:noProof/>
          <w:color w:val="184BB2"/>
        </w:rPr>
        <w:pict>
          <v:rect id="_x0000_s1027" style="position:absolute;margin-left:56.7pt;margin-top:0;width:487.55pt;height:1.4pt;z-index:-251652096;mso-position-horizontal-relative:page" o:allowincell="f" fillcolor="black" stroked="f" strokeweight="0">
            <v:fill color2="black"/>
            <w10:wrap anchorx="page"/>
            <w10:anchorlock/>
          </v:rect>
        </w:pict>
      </w:r>
    </w:p>
    <w:p w:rsidR="00D97111" w:rsidRDefault="00D97111" w:rsidP="00D97111">
      <w:pPr>
        <w:tabs>
          <w:tab w:val="left" w:pos="9469"/>
        </w:tabs>
        <w:rPr>
          <w:rFonts w:ascii="Arial" w:hAnsi="Arial" w:cs="Arial"/>
          <w:b/>
          <w:color w:val="00498B"/>
          <w:sz w:val="30"/>
          <w:szCs w:val="30"/>
        </w:rPr>
      </w:pPr>
      <w:r w:rsidRPr="007D625E">
        <w:rPr>
          <w:rFonts w:ascii="Arial" w:hAnsi="Arial" w:cs="Arial"/>
          <w:b/>
          <w:color w:val="00498B"/>
          <w:sz w:val="30"/>
          <w:szCs w:val="30"/>
        </w:rPr>
        <w:t>UNDG W</w:t>
      </w:r>
      <w:r>
        <w:rPr>
          <w:rFonts w:ascii="Arial" w:hAnsi="Arial" w:cs="Arial"/>
          <w:b/>
          <w:color w:val="00498B"/>
          <w:sz w:val="30"/>
          <w:szCs w:val="30"/>
        </w:rPr>
        <w:t>orking Groups consolidated</w:t>
      </w:r>
      <w:r w:rsidRPr="007D625E">
        <w:rPr>
          <w:rFonts w:ascii="Arial" w:hAnsi="Arial" w:cs="Arial"/>
          <w:b/>
          <w:color w:val="00498B"/>
          <w:sz w:val="30"/>
          <w:szCs w:val="30"/>
        </w:rPr>
        <w:t xml:space="preserve"> </w:t>
      </w:r>
      <w:r>
        <w:rPr>
          <w:rFonts w:ascii="Arial" w:hAnsi="Arial" w:cs="Arial"/>
          <w:b/>
          <w:color w:val="00498B"/>
          <w:sz w:val="30"/>
          <w:szCs w:val="30"/>
        </w:rPr>
        <w:t xml:space="preserve">2010 </w:t>
      </w:r>
      <w:r w:rsidRPr="007D625E">
        <w:rPr>
          <w:rFonts w:ascii="Arial" w:hAnsi="Arial" w:cs="Arial"/>
          <w:b/>
          <w:color w:val="00498B"/>
          <w:sz w:val="30"/>
          <w:szCs w:val="30"/>
        </w:rPr>
        <w:t>Work Plan</w:t>
      </w:r>
    </w:p>
    <w:p w:rsidR="00D97111" w:rsidRPr="00D97111" w:rsidRDefault="00EF2D99" w:rsidP="00D97111">
      <w:pPr>
        <w:tabs>
          <w:tab w:val="left" w:pos="9469"/>
        </w:tabs>
        <w:rPr>
          <w:rFonts w:ascii="Arial" w:hAnsi="Arial" w:cs="Arial"/>
          <w:b/>
          <w:color w:val="00498B"/>
          <w:sz w:val="26"/>
          <w:szCs w:val="26"/>
        </w:rPr>
      </w:pPr>
      <w:r w:rsidRPr="00EF2D99">
        <w:rPr>
          <w:noProof/>
          <w:color w:val="184BB2"/>
        </w:rPr>
        <w:pict>
          <v:rect id="_x0000_s1028" style="position:absolute;margin-left:56.7pt;margin-top:0;width:487.55pt;height:1.4pt;z-index:-251650048;mso-position-horizontal-relative:page" o:allowincell="f" fillcolor="black" stroked="f" strokeweight="0">
            <v:fill color2="black"/>
            <w10:wrap anchorx="page"/>
            <w10:anchorlock/>
          </v:rect>
        </w:pict>
      </w:r>
    </w:p>
    <w:tbl>
      <w:tblPr>
        <w:tblW w:w="136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620"/>
        <w:gridCol w:w="5940"/>
        <w:gridCol w:w="2340"/>
        <w:gridCol w:w="720"/>
        <w:gridCol w:w="1530"/>
      </w:tblGrid>
      <w:tr w:rsidR="00D97111" w:rsidRPr="00D97111" w:rsidTr="00B33290">
        <w:tc>
          <w:tcPr>
            <w:tcW w:w="13680" w:type="dxa"/>
            <w:gridSpan w:val="6"/>
            <w:tcBorders>
              <w:top w:val="single" w:sz="4" w:space="0" w:color="auto"/>
            </w:tcBorders>
            <w:shd w:val="clear" w:color="auto" w:fill="D99594"/>
          </w:tcPr>
          <w:p w:rsidR="00D97111" w:rsidRPr="00D97111" w:rsidRDefault="00D97111" w:rsidP="00B33290">
            <w:pPr>
              <w:rPr>
                <w:rFonts w:ascii="Arial Narrow" w:hAnsi="Arial Narrow"/>
                <w:b/>
                <w:sz w:val="26"/>
                <w:szCs w:val="26"/>
              </w:rPr>
            </w:pPr>
            <w:r w:rsidRPr="00D97111">
              <w:rPr>
                <w:rFonts w:ascii="Arial Narrow" w:hAnsi="Arial Narrow"/>
                <w:b/>
                <w:sz w:val="26"/>
                <w:szCs w:val="26"/>
              </w:rPr>
              <w:t>Working Group on RC System Issues</w:t>
            </w:r>
          </w:p>
        </w:tc>
      </w:tr>
      <w:tr w:rsidR="00D97111" w:rsidRPr="000B7A23" w:rsidTr="00B33290">
        <w:tc>
          <w:tcPr>
            <w:tcW w:w="153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Issue</w:t>
            </w:r>
          </w:p>
        </w:tc>
        <w:tc>
          <w:tcPr>
            <w:tcW w:w="162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Priority</w:t>
            </w:r>
          </w:p>
        </w:tc>
        <w:tc>
          <w:tcPr>
            <w:tcW w:w="594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Deliverables / Output</w:t>
            </w:r>
          </w:p>
        </w:tc>
        <w:tc>
          <w:tcPr>
            <w:tcW w:w="234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Performance indicator</w:t>
            </w:r>
          </w:p>
        </w:tc>
        <w:tc>
          <w:tcPr>
            <w:tcW w:w="72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Time</w:t>
            </w:r>
          </w:p>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Frame</w:t>
            </w:r>
          </w:p>
        </w:tc>
        <w:tc>
          <w:tcPr>
            <w:tcW w:w="1530" w:type="dxa"/>
          </w:tcPr>
          <w:p w:rsidR="00D97111" w:rsidRPr="000B7A23" w:rsidRDefault="00D97111" w:rsidP="00B33290">
            <w:pPr>
              <w:spacing w:after="0" w:line="240" w:lineRule="auto"/>
              <w:jc w:val="center"/>
              <w:rPr>
                <w:rFonts w:ascii="Arial Narrow" w:hAnsi="Arial Narrow"/>
                <w:b/>
                <w:i/>
                <w:sz w:val="19"/>
                <w:szCs w:val="19"/>
              </w:rPr>
            </w:pPr>
            <w:r w:rsidRPr="000B7A23">
              <w:rPr>
                <w:rFonts w:ascii="Arial Narrow" w:hAnsi="Arial Narrow"/>
                <w:b/>
                <w:i/>
                <w:sz w:val="19"/>
                <w:szCs w:val="19"/>
              </w:rPr>
              <w:t>Lead Responsibility</w:t>
            </w:r>
          </w:p>
        </w:tc>
      </w:tr>
      <w:tr w:rsidR="00D97111" w:rsidRPr="000B7A23" w:rsidTr="00B33290">
        <w:tc>
          <w:tcPr>
            <w:tcW w:w="1530" w:type="dxa"/>
            <w:shd w:val="clear" w:color="auto" w:fill="auto"/>
          </w:tcPr>
          <w:p w:rsidR="00D97111" w:rsidRPr="000B7A23" w:rsidRDefault="00D97111" w:rsidP="00B33290">
            <w:pPr>
              <w:spacing w:after="0"/>
              <w:rPr>
                <w:rFonts w:ascii="Arial Narrow" w:hAnsi="Arial Narrow"/>
                <w:sz w:val="19"/>
                <w:szCs w:val="19"/>
              </w:rPr>
            </w:pPr>
            <w:r w:rsidRPr="000B7A23">
              <w:rPr>
                <w:rFonts w:ascii="Arial Narrow" w:hAnsi="Arial Narrow"/>
                <w:sz w:val="19"/>
                <w:szCs w:val="19"/>
              </w:rPr>
              <w:t>RC System Policy</w:t>
            </w:r>
          </w:p>
          <w:p w:rsidR="00D97111" w:rsidRPr="000B7A23" w:rsidRDefault="00D97111" w:rsidP="00B33290">
            <w:pPr>
              <w:rPr>
                <w:rFonts w:ascii="Arial Narrow" w:hAnsi="Arial Narrow"/>
                <w:sz w:val="19"/>
                <w:szCs w:val="19"/>
              </w:rPr>
            </w:pPr>
          </w:p>
          <w:p w:rsidR="00D97111" w:rsidRPr="000B7A23" w:rsidRDefault="00D97111" w:rsidP="00B33290">
            <w:pPr>
              <w:rPr>
                <w:rFonts w:ascii="Arial Narrow" w:hAnsi="Arial Narrow"/>
                <w:sz w:val="19"/>
                <w:szCs w:val="19"/>
              </w:rPr>
            </w:pPr>
          </w:p>
        </w:tc>
        <w:tc>
          <w:tcPr>
            <w:tcW w:w="1620" w:type="dxa"/>
            <w:shd w:val="clear" w:color="auto" w:fill="auto"/>
          </w:tcPr>
          <w:p w:rsidR="00D97111" w:rsidRPr="000B7A23" w:rsidRDefault="00D97111" w:rsidP="00B33290">
            <w:pPr>
              <w:rPr>
                <w:rFonts w:ascii="Arial Narrow" w:hAnsi="Arial Narrow"/>
                <w:sz w:val="19"/>
                <w:szCs w:val="19"/>
              </w:rPr>
            </w:pPr>
            <w:r w:rsidRPr="000B7A23">
              <w:rPr>
                <w:rFonts w:ascii="Arial Narrow" w:hAnsi="Arial Narrow"/>
                <w:sz w:val="19"/>
                <w:szCs w:val="19"/>
              </w:rPr>
              <w:t>RC and UNCT policies strengthened</w:t>
            </w:r>
          </w:p>
        </w:tc>
        <w:tc>
          <w:tcPr>
            <w:tcW w:w="5940" w:type="dxa"/>
            <w:shd w:val="clear" w:color="auto" w:fill="auto"/>
          </w:tcPr>
          <w:p w:rsidR="00D97111" w:rsidRPr="000B7A23" w:rsidRDefault="00D97111" w:rsidP="00B33290">
            <w:pPr>
              <w:numPr>
                <w:ilvl w:val="0"/>
                <w:numId w:val="1"/>
              </w:numPr>
              <w:spacing w:after="0" w:line="240" w:lineRule="auto"/>
              <w:rPr>
                <w:rFonts w:ascii="Arial Narrow" w:hAnsi="Arial Narrow"/>
                <w:sz w:val="19"/>
                <w:szCs w:val="19"/>
              </w:rPr>
            </w:pPr>
            <w:r>
              <w:rPr>
                <w:rFonts w:ascii="Arial Narrow" w:hAnsi="Arial Narrow"/>
                <w:sz w:val="19"/>
                <w:szCs w:val="19"/>
              </w:rPr>
              <w:t>Review of the newly implemented RC policy platform (RC JD, etc...) and further s</w:t>
            </w:r>
            <w:r w:rsidRPr="000B7A23">
              <w:rPr>
                <w:rFonts w:ascii="Arial Narrow" w:hAnsi="Arial Narrow"/>
                <w:sz w:val="19"/>
                <w:szCs w:val="19"/>
              </w:rPr>
              <w:t>trengthening</w:t>
            </w:r>
            <w:r>
              <w:rPr>
                <w:rFonts w:ascii="Arial Narrow" w:hAnsi="Arial Narrow"/>
                <w:sz w:val="19"/>
                <w:szCs w:val="19"/>
              </w:rPr>
              <w:t xml:space="preserve"> of</w:t>
            </w:r>
            <w:r w:rsidRPr="000B7A23">
              <w:rPr>
                <w:rFonts w:ascii="Arial Narrow" w:hAnsi="Arial Narrow"/>
                <w:sz w:val="19"/>
                <w:szCs w:val="19"/>
              </w:rPr>
              <w:t xml:space="preserve"> the platform to ensure alignment of the inter-relationship of the RC system with: integrated mission / DSRSG mechanisms and systems, the HC system and the DO system</w:t>
            </w:r>
            <w:r>
              <w:rPr>
                <w:rFonts w:ascii="Arial Narrow" w:hAnsi="Arial Narrow"/>
                <w:sz w:val="19"/>
                <w:szCs w:val="19"/>
              </w:rPr>
              <w:t>.</w:t>
            </w:r>
          </w:p>
          <w:p w:rsidR="00D97111" w:rsidRPr="000B7A23" w:rsidRDefault="00D97111" w:rsidP="00B33290">
            <w:pPr>
              <w:spacing w:after="0" w:line="240" w:lineRule="auto"/>
              <w:ind w:left="360"/>
              <w:rPr>
                <w:rFonts w:ascii="Arial Narrow" w:hAnsi="Arial Narrow"/>
                <w:sz w:val="19"/>
                <w:szCs w:val="19"/>
              </w:rPr>
            </w:pPr>
          </w:p>
          <w:p w:rsidR="00D97111" w:rsidRPr="00FF16B0"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 xml:space="preserve">Relevant recommendations and lessons learned emerging from the </w:t>
            </w:r>
            <w:proofErr w:type="spellStart"/>
            <w:r w:rsidRPr="000B7A23">
              <w:rPr>
                <w:rFonts w:ascii="Arial Narrow" w:hAnsi="Arial Narrow"/>
                <w:sz w:val="19"/>
                <w:szCs w:val="19"/>
              </w:rPr>
              <w:t>DaO</w:t>
            </w:r>
            <w:proofErr w:type="spellEnd"/>
            <w:r w:rsidRPr="000B7A23">
              <w:rPr>
                <w:rFonts w:ascii="Arial Narrow" w:hAnsi="Arial Narrow"/>
                <w:sz w:val="19"/>
                <w:szCs w:val="19"/>
              </w:rPr>
              <w:t xml:space="preserve"> pilot countries collected and integrated into relevant WG policy by the WG-RCSI.</w:t>
            </w:r>
          </w:p>
        </w:tc>
        <w:tc>
          <w:tcPr>
            <w:tcW w:w="234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Key policy documents updated as necessary</w:t>
            </w:r>
          </w:p>
          <w:p w:rsidR="00D97111" w:rsidRDefault="00D97111" w:rsidP="00B33290">
            <w:pPr>
              <w:spacing w:after="0" w:line="240" w:lineRule="auto"/>
              <w:rPr>
                <w:rFonts w:ascii="Arial Narrow" w:hAnsi="Arial Narrow"/>
                <w:sz w:val="19"/>
                <w:szCs w:val="19"/>
              </w:rPr>
            </w:pPr>
          </w:p>
          <w:p w:rsidR="00D97111"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Policy platform adjusted, as necessary</w:t>
            </w:r>
          </w:p>
        </w:tc>
        <w:tc>
          <w:tcPr>
            <w:tcW w:w="72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w:t>
            </w:r>
            <w:r>
              <w:rPr>
                <w:rFonts w:ascii="Arial Narrow" w:hAnsi="Arial Narrow"/>
                <w:sz w:val="19"/>
                <w:szCs w:val="19"/>
              </w:rPr>
              <w:t>4</w:t>
            </w:r>
          </w:p>
          <w:p w:rsidR="00D97111" w:rsidRPr="000B7A23" w:rsidRDefault="00D97111" w:rsidP="00B33290">
            <w:pPr>
              <w:spacing w:after="0" w:line="240" w:lineRule="auto"/>
              <w:rPr>
                <w:rFonts w:ascii="Arial Narrow" w:hAnsi="Arial Narrow"/>
                <w:sz w:val="19"/>
                <w:szCs w:val="19"/>
              </w:rPr>
            </w:pPr>
          </w:p>
          <w:p w:rsidR="00D97111" w:rsidRDefault="00D97111" w:rsidP="00B33290">
            <w:pPr>
              <w:spacing w:after="0" w:line="240" w:lineRule="auto"/>
              <w:rPr>
                <w:rFonts w:ascii="Arial Narrow" w:hAnsi="Arial Narrow"/>
                <w:sz w:val="19"/>
                <w:szCs w:val="19"/>
              </w:rPr>
            </w:pPr>
          </w:p>
          <w:p w:rsidR="00D97111"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Q4</w:t>
            </w:r>
          </w:p>
        </w:tc>
        <w:tc>
          <w:tcPr>
            <w:tcW w:w="153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Chair WG-RCSI with all agencies</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Chair WG-RCSI</w:t>
            </w:r>
          </w:p>
          <w:p w:rsidR="00D97111" w:rsidRPr="000B7A23" w:rsidRDefault="00D97111" w:rsidP="00B33290">
            <w:pPr>
              <w:spacing w:after="0" w:line="240" w:lineRule="auto"/>
              <w:rPr>
                <w:rFonts w:ascii="Arial Narrow" w:hAnsi="Arial Narrow"/>
                <w:sz w:val="19"/>
                <w:szCs w:val="19"/>
              </w:rPr>
            </w:pPr>
          </w:p>
        </w:tc>
      </w:tr>
      <w:tr w:rsidR="00D97111" w:rsidRPr="000B7A23" w:rsidTr="00B33290">
        <w:tc>
          <w:tcPr>
            <w:tcW w:w="1530" w:type="dxa"/>
            <w:shd w:val="clear" w:color="auto" w:fill="auto"/>
          </w:tcPr>
          <w:p w:rsidR="00D97111" w:rsidRPr="000B7A23" w:rsidRDefault="00D97111" w:rsidP="00B33290">
            <w:pPr>
              <w:rPr>
                <w:rFonts w:ascii="Arial Narrow" w:hAnsi="Arial Narrow"/>
                <w:sz w:val="19"/>
                <w:szCs w:val="19"/>
              </w:rPr>
            </w:pPr>
            <w:r w:rsidRPr="000B7A23">
              <w:rPr>
                <w:rFonts w:ascii="Arial Narrow" w:hAnsi="Arial Narrow"/>
                <w:sz w:val="19"/>
                <w:szCs w:val="19"/>
              </w:rPr>
              <w:t>RC/HC Talent Management</w:t>
            </w:r>
          </w:p>
          <w:p w:rsidR="00D97111" w:rsidRPr="000B7A23" w:rsidRDefault="00D97111" w:rsidP="00B33290">
            <w:pPr>
              <w:rPr>
                <w:rFonts w:ascii="Arial Narrow" w:hAnsi="Arial Narrow"/>
                <w:sz w:val="19"/>
                <w:szCs w:val="19"/>
              </w:rPr>
            </w:pPr>
          </w:p>
        </w:tc>
        <w:tc>
          <w:tcPr>
            <w:tcW w:w="1620" w:type="dxa"/>
            <w:shd w:val="clear" w:color="auto" w:fill="auto"/>
          </w:tcPr>
          <w:p w:rsidR="00D97111" w:rsidRPr="000B7A23" w:rsidRDefault="00D97111" w:rsidP="00B33290">
            <w:pPr>
              <w:rPr>
                <w:rFonts w:ascii="Arial Narrow" w:hAnsi="Arial Narrow"/>
                <w:sz w:val="19"/>
                <w:szCs w:val="19"/>
              </w:rPr>
            </w:pPr>
            <w:r w:rsidRPr="000B7A23">
              <w:rPr>
                <w:rFonts w:ascii="Arial Narrow" w:hAnsi="Arial Narrow"/>
                <w:sz w:val="19"/>
                <w:szCs w:val="19"/>
              </w:rPr>
              <w:t>RC/HC candidate pool enlarged</w:t>
            </w:r>
          </w:p>
        </w:tc>
        <w:tc>
          <w:tcPr>
            <w:tcW w:w="5940" w:type="dxa"/>
            <w:shd w:val="clear" w:color="auto" w:fill="auto"/>
          </w:tcPr>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 xml:space="preserve">WG-RCSI to ensure and monitor the implementation of the </w:t>
            </w:r>
            <w:r w:rsidRPr="000B7A23">
              <w:rPr>
                <w:rFonts w:ascii="Arial Narrow" w:hAnsi="Arial Narrow"/>
                <w:sz w:val="19"/>
                <w:szCs w:val="19"/>
                <w:u w:val="single"/>
              </w:rPr>
              <w:t xml:space="preserve">relevant </w:t>
            </w:r>
            <w:r w:rsidRPr="000B7A23">
              <w:rPr>
                <w:rFonts w:ascii="Arial Narrow" w:hAnsi="Arial Narrow"/>
                <w:sz w:val="19"/>
                <w:szCs w:val="19"/>
              </w:rPr>
              <w:t>actions within the Talent Management Initiative action plan</w:t>
            </w:r>
          </w:p>
          <w:p w:rsidR="00D97111" w:rsidRPr="000B7A23" w:rsidRDefault="00D97111" w:rsidP="00B33290">
            <w:pPr>
              <w:spacing w:after="0" w:line="240" w:lineRule="auto"/>
              <w:ind w:left="360"/>
              <w:rPr>
                <w:rFonts w:ascii="Arial Narrow" w:hAnsi="Arial Narrow"/>
                <w:sz w:val="19"/>
                <w:szCs w:val="19"/>
              </w:rPr>
            </w:pPr>
          </w:p>
          <w:p w:rsidR="00D97111" w:rsidRPr="000B7A23" w:rsidRDefault="00D97111" w:rsidP="00B33290">
            <w:pPr>
              <w:spacing w:after="0" w:line="240" w:lineRule="auto"/>
              <w:ind w:left="360"/>
              <w:rPr>
                <w:rFonts w:ascii="Arial Narrow" w:hAnsi="Arial Narrow"/>
                <w:sz w:val="19"/>
                <w:szCs w:val="19"/>
              </w:rPr>
            </w:pPr>
          </w:p>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RCAC to be re-contracted (which once tendered, may include a midterm review in lieu of the predictability study)</w:t>
            </w:r>
          </w:p>
        </w:tc>
        <w:tc>
          <w:tcPr>
            <w:tcW w:w="234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Achievement of the relevant targets</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RCAC re-contracted</w:t>
            </w:r>
          </w:p>
        </w:tc>
        <w:tc>
          <w:tcPr>
            <w:tcW w:w="72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Q4</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Q2</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tc>
        <w:tc>
          <w:tcPr>
            <w:tcW w:w="153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UN-OHRM ( as Chair - Talent Management TF)</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UNDP, DOCO, relevant members of the WG-RCSI</w:t>
            </w:r>
          </w:p>
        </w:tc>
      </w:tr>
      <w:tr w:rsidR="00D97111" w:rsidRPr="000B7A23" w:rsidTr="00B33290">
        <w:tc>
          <w:tcPr>
            <w:tcW w:w="1530" w:type="dxa"/>
            <w:shd w:val="clear" w:color="auto" w:fill="auto"/>
          </w:tcPr>
          <w:p w:rsidR="00D97111" w:rsidRPr="000B7A23" w:rsidRDefault="00D97111" w:rsidP="00B33290">
            <w:pPr>
              <w:spacing w:after="0"/>
              <w:rPr>
                <w:rFonts w:ascii="Arial Narrow" w:hAnsi="Arial Narrow"/>
                <w:sz w:val="19"/>
                <w:szCs w:val="19"/>
              </w:rPr>
            </w:pPr>
            <w:r w:rsidRPr="000B7A23">
              <w:rPr>
                <w:rFonts w:ascii="Arial Narrow" w:hAnsi="Arial Narrow"/>
                <w:sz w:val="19"/>
                <w:szCs w:val="19"/>
              </w:rPr>
              <w:t>RC/UNCT Performance Appraisal</w:t>
            </w:r>
          </w:p>
          <w:p w:rsidR="00D97111" w:rsidRPr="000B7A23" w:rsidRDefault="00D97111" w:rsidP="00B33290">
            <w:pPr>
              <w:spacing w:after="0"/>
              <w:rPr>
                <w:rFonts w:ascii="Arial Narrow" w:hAnsi="Arial Narrow"/>
                <w:sz w:val="19"/>
                <w:szCs w:val="19"/>
              </w:rPr>
            </w:pPr>
          </w:p>
          <w:p w:rsidR="00D97111" w:rsidRPr="000B7A23" w:rsidRDefault="00D97111" w:rsidP="00B33290">
            <w:pPr>
              <w:spacing w:after="0"/>
              <w:rPr>
                <w:rFonts w:ascii="Arial Narrow" w:hAnsi="Arial Narrow"/>
                <w:sz w:val="19"/>
                <w:szCs w:val="19"/>
              </w:rPr>
            </w:pPr>
          </w:p>
        </w:tc>
        <w:tc>
          <w:tcPr>
            <w:tcW w:w="1620" w:type="dxa"/>
            <w:shd w:val="clear" w:color="auto" w:fill="auto"/>
          </w:tcPr>
          <w:p w:rsidR="00D97111" w:rsidRPr="000B7A23" w:rsidRDefault="00D97111" w:rsidP="00B33290">
            <w:pPr>
              <w:spacing w:after="0"/>
              <w:rPr>
                <w:rFonts w:ascii="Arial Narrow" w:hAnsi="Arial Narrow"/>
                <w:sz w:val="19"/>
                <w:szCs w:val="19"/>
              </w:rPr>
            </w:pPr>
            <w:r w:rsidRPr="000B7A23">
              <w:rPr>
                <w:rFonts w:ascii="Arial Narrow" w:hAnsi="Arial Narrow"/>
                <w:sz w:val="19"/>
                <w:szCs w:val="19"/>
              </w:rPr>
              <w:t>Strengthened mutual accountability through improved and integrated performance management</w:t>
            </w:r>
          </w:p>
        </w:tc>
        <w:tc>
          <w:tcPr>
            <w:tcW w:w="5940" w:type="dxa"/>
            <w:shd w:val="clear" w:color="auto" w:fill="auto"/>
          </w:tcPr>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Ensure</w:t>
            </w:r>
            <w:r>
              <w:rPr>
                <w:rFonts w:ascii="Arial Narrow" w:hAnsi="Arial Narrow"/>
                <w:sz w:val="19"/>
                <w:szCs w:val="19"/>
              </w:rPr>
              <w:t xml:space="preserve"> full</w:t>
            </w:r>
            <w:r w:rsidRPr="000B7A23">
              <w:rPr>
                <w:rFonts w:ascii="Arial Narrow" w:hAnsi="Arial Narrow"/>
                <w:sz w:val="19"/>
                <w:szCs w:val="19"/>
              </w:rPr>
              <w:t xml:space="preserve"> completion of</w:t>
            </w:r>
            <w:r>
              <w:rPr>
                <w:rFonts w:ascii="Arial Narrow" w:hAnsi="Arial Narrow"/>
                <w:sz w:val="19"/>
                <w:szCs w:val="19"/>
              </w:rPr>
              <w:t xml:space="preserve"> all</w:t>
            </w:r>
            <w:r w:rsidRPr="000B7A23">
              <w:rPr>
                <w:rFonts w:ascii="Arial Narrow" w:hAnsi="Arial Narrow"/>
                <w:sz w:val="19"/>
                <w:szCs w:val="19"/>
              </w:rPr>
              <w:t xml:space="preserve"> WG-RCSI relevant items in the Management and Accountability System Implementation Plan</w:t>
            </w:r>
          </w:p>
          <w:p w:rsidR="00D97111" w:rsidRDefault="00D97111" w:rsidP="00B33290">
            <w:pPr>
              <w:spacing w:after="0" w:line="240" w:lineRule="auto"/>
              <w:rPr>
                <w:rFonts w:ascii="Arial Narrow" w:hAnsi="Arial Narrow"/>
                <w:sz w:val="19"/>
                <w:szCs w:val="19"/>
              </w:rPr>
            </w:pPr>
          </w:p>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Monitoring of the global rollout of the second generation of the One80 Competency Development Tool, including resolution of any emerging issues</w:t>
            </w:r>
          </w:p>
          <w:p w:rsidR="00D97111" w:rsidRPr="000B7A23" w:rsidRDefault="00D97111" w:rsidP="00B33290">
            <w:pPr>
              <w:spacing w:after="0" w:line="240" w:lineRule="auto"/>
              <w:ind w:left="360"/>
              <w:rPr>
                <w:rFonts w:ascii="Arial Narrow" w:hAnsi="Arial Narrow"/>
                <w:sz w:val="19"/>
                <w:szCs w:val="19"/>
              </w:rPr>
            </w:pPr>
          </w:p>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Strengthening the support the RDTs provide to the RC System – with specific reference to Performance Appraisal</w:t>
            </w:r>
          </w:p>
        </w:tc>
        <w:tc>
          <w:tcPr>
            <w:tcW w:w="2340" w:type="dxa"/>
            <w:shd w:val="clear" w:color="auto" w:fill="auto"/>
          </w:tcPr>
          <w:p w:rsidR="00D97111" w:rsidRPr="000B7A23" w:rsidRDefault="00D97111" w:rsidP="00B33290">
            <w:pPr>
              <w:pStyle w:val="ListParagraph"/>
              <w:spacing w:after="0" w:line="240" w:lineRule="auto"/>
              <w:ind w:left="0"/>
              <w:contextualSpacing w:val="0"/>
              <w:rPr>
                <w:rFonts w:ascii="Arial Narrow" w:hAnsi="Arial Narrow"/>
                <w:sz w:val="19"/>
                <w:szCs w:val="19"/>
              </w:rPr>
            </w:pPr>
            <w:r w:rsidRPr="000B7A23">
              <w:rPr>
                <w:rFonts w:ascii="Arial Narrow" w:hAnsi="Arial Narrow"/>
                <w:sz w:val="19"/>
                <w:szCs w:val="19"/>
              </w:rPr>
              <w:t>All actions complete.</w:t>
            </w:r>
          </w:p>
          <w:p w:rsidR="00D97111" w:rsidRDefault="00D97111" w:rsidP="00B33290">
            <w:pPr>
              <w:spacing w:after="0" w:line="240" w:lineRule="auto"/>
              <w:rPr>
                <w:rFonts w:ascii="Arial Narrow" w:hAnsi="Arial Narrow"/>
                <w:sz w:val="19"/>
                <w:szCs w:val="19"/>
              </w:rPr>
            </w:pPr>
          </w:p>
          <w:p w:rsidR="00D97111"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One80 Tool global participation</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Support provided to the RDT capacity assessment</w:t>
            </w:r>
          </w:p>
          <w:p w:rsidR="00D97111" w:rsidRPr="000B7A23" w:rsidRDefault="00D97111" w:rsidP="00B33290">
            <w:pPr>
              <w:spacing w:after="0" w:line="240" w:lineRule="auto"/>
              <w:rPr>
                <w:rFonts w:ascii="Arial Narrow" w:hAnsi="Arial Narrow"/>
                <w:sz w:val="19"/>
                <w:szCs w:val="19"/>
              </w:rPr>
            </w:pPr>
          </w:p>
        </w:tc>
        <w:tc>
          <w:tcPr>
            <w:tcW w:w="720" w:type="dxa"/>
            <w:shd w:val="clear" w:color="auto" w:fill="auto"/>
          </w:tcPr>
          <w:p w:rsidR="00D97111" w:rsidRDefault="00D97111" w:rsidP="00B33290">
            <w:pPr>
              <w:spacing w:after="0" w:line="240" w:lineRule="auto"/>
              <w:rPr>
                <w:rFonts w:ascii="Arial Narrow" w:hAnsi="Arial Narrow"/>
                <w:sz w:val="19"/>
                <w:szCs w:val="19"/>
              </w:rPr>
            </w:pPr>
            <w:r>
              <w:rPr>
                <w:rFonts w:ascii="Arial Narrow" w:hAnsi="Arial Narrow"/>
                <w:sz w:val="19"/>
                <w:szCs w:val="19"/>
              </w:rPr>
              <w:t>Q3</w:t>
            </w:r>
          </w:p>
          <w:p w:rsidR="00D97111" w:rsidRDefault="00D97111" w:rsidP="00B33290">
            <w:pPr>
              <w:spacing w:after="0" w:line="240" w:lineRule="auto"/>
              <w:rPr>
                <w:rFonts w:ascii="Arial Narrow" w:hAnsi="Arial Narrow"/>
                <w:sz w:val="19"/>
                <w:szCs w:val="19"/>
              </w:rPr>
            </w:pPr>
          </w:p>
          <w:p w:rsidR="00D97111"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Q4</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 xml:space="preserve"> Q4</w:t>
            </w:r>
          </w:p>
          <w:p w:rsidR="00D97111" w:rsidRPr="000B7A23" w:rsidRDefault="00D97111" w:rsidP="00B33290">
            <w:pPr>
              <w:spacing w:after="0" w:line="240" w:lineRule="auto"/>
              <w:rPr>
                <w:rFonts w:ascii="Arial Narrow" w:hAnsi="Arial Narrow"/>
                <w:sz w:val="19"/>
                <w:szCs w:val="19"/>
              </w:rPr>
            </w:pPr>
          </w:p>
        </w:tc>
        <w:tc>
          <w:tcPr>
            <w:tcW w:w="153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Chair WG-RCSI with all agencies</w:t>
            </w:r>
          </w:p>
          <w:p w:rsidR="00D97111"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DOCO and RDTs</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DOCO and all WG-RCSI members</w:t>
            </w:r>
          </w:p>
        </w:tc>
      </w:tr>
      <w:tr w:rsidR="00D97111" w:rsidRPr="000B7A23" w:rsidTr="00B33290">
        <w:tc>
          <w:tcPr>
            <w:tcW w:w="1530" w:type="dxa"/>
            <w:shd w:val="clear" w:color="auto" w:fill="auto"/>
          </w:tcPr>
          <w:p w:rsidR="00D97111" w:rsidRPr="000B7A23" w:rsidRDefault="00D97111" w:rsidP="00B33290">
            <w:pPr>
              <w:spacing w:after="0"/>
              <w:rPr>
                <w:rFonts w:ascii="Arial Narrow" w:hAnsi="Arial Narrow"/>
                <w:sz w:val="19"/>
                <w:szCs w:val="19"/>
              </w:rPr>
            </w:pPr>
            <w:r w:rsidRPr="000B7A23">
              <w:rPr>
                <w:rFonts w:ascii="Arial Narrow" w:hAnsi="Arial Narrow"/>
                <w:sz w:val="19"/>
                <w:szCs w:val="19"/>
              </w:rPr>
              <w:t>RC/UNCT Training</w:t>
            </w:r>
          </w:p>
          <w:p w:rsidR="00D97111" w:rsidRPr="000B7A23" w:rsidRDefault="00D97111" w:rsidP="00B33290">
            <w:pPr>
              <w:spacing w:after="0"/>
              <w:rPr>
                <w:rFonts w:ascii="Arial Narrow" w:hAnsi="Arial Narrow"/>
                <w:sz w:val="19"/>
                <w:szCs w:val="19"/>
              </w:rPr>
            </w:pPr>
          </w:p>
          <w:p w:rsidR="00D97111" w:rsidRPr="000B7A23" w:rsidRDefault="00D97111" w:rsidP="00B33290">
            <w:pPr>
              <w:spacing w:after="0"/>
              <w:rPr>
                <w:rFonts w:ascii="Arial Narrow" w:hAnsi="Arial Narrow"/>
                <w:sz w:val="19"/>
                <w:szCs w:val="19"/>
              </w:rPr>
            </w:pPr>
          </w:p>
        </w:tc>
        <w:tc>
          <w:tcPr>
            <w:tcW w:w="1620" w:type="dxa"/>
            <w:shd w:val="clear" w:color="auto" w:fill="auto"/>
          </w:tcPr>
          <w:p w:rsidR="00D97111" w:rsidRPr="000B7A23" w:rsidRDefault="00D97111" w:rsidP="00B33290">
            <w:pPr>
              <w:spacing w:after="0"/>
              <w:rPr>
                <w:rFonts w:ascii="Arial Narrow" w:hAnsi="Arial Narrow"/>
                <w:sz w:val="19"/>
                <w:szCs w:val="19"/>
              </w:rPr>
            </w:pPr>
            <w:r w:rsidRPr="000B7A23">
              <w:rPr>
                <w:rFonts w:ascii="Arial Narrow" w:hAnsi="Arial Narrow"/>
                <w:sz w:val="19"/>
                <w:szCs w:val="19"/>
              </w:rPr>
              <w:t>RC and UNCT orientation and training</w:t>
            </w:r>
          </w:p>
        </w:tc>
        <w:tc>
          <w:tcPr>
            <w:tcW w:w="5940" w:type="dxa"/>
            <w:shd w:val="clear" w:color="auto" w:fill="auto"/>
          </w:tcPr>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RC/HC/DO training needs mapping undertaken and training strategy developed</w:t>
            </w:r>
          </w:p>
          <w:p w:rsidR="00D97111" w:rsidRPr="000B7A23" w:rsidRDefault="00D97111" w:rsidP="00B33290">
            <w:pPr>
              <w:spacing w:after="0" w:line="240" w:lineRule="auto"/>
              <w:ind w:left="360"/>
              <w:rPr>
                <w:rFonts w:ascii="Arial Narrow" w:hAnsi="Arial Narrow"/>
                <w:sz w:val="19"/>
                <w:szCs w:val="19"/>
              </w:rPr>
            </w:pPr>
          </w:p>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Undertake next steps in the women’s leadership initiative</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numPr>
                <w:ilvl w:val="0"/>
                <w:numId w:val="1"/>
              </w:numPr>
              <w:spacing w:after="0" w:line="240" w:lineRule="auto"/>
              <w:rPr>
                <w:rFonts w:ascii="Arial Narrow" w:hAnsi="Arial Narrow"/>
                <w:sz w:val="19"/>
                <w:szCs w:val="19"/>
              </w:rPr>
            </w:pPr>
            <w:r w:rsidRPr="000B7A23">
              <w:rPr>
                <w:rFonts w:ascii="Arial Narrow" w:hAnsi="Arial Narrow"/>
                <w:sz w:val="19"/>
                <w:szCs w:val="19"/>
              </w:rPr>
              <w:t xml:space="preserve">Ensure strengthened and improved RC/HC/DO knowledge management systems, including the finalization of the RC/HC/DO </w:t>
            </w:r>
            <w:r>
              <w:rPr>
                <w:rFonts w:ascii="Arial Narrow" w:hAnsi="Arial Narrow"/>
                <w:sz w:val="19"/>
                <w:szCs w:val="19"/>
              </w:rPr>
              <w:t>Handbook</w:t>
            </w:r>
          </w:p>
        </w:tc>
        <w:tc>
          <w:tcPr>
            <w:tcW w:w="234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Training strategy produced</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Next steps meeting to be held in China</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 xml:space="preserve">RC/HC/DO </w:t>
            </w:r>
            <w:r>
              <w:rPr>
                <w:rFonts w:ascii="Arial Narrow" w:hAnsi="Arial Narrow"/>
                <w:sz w:val="19"/>
                <w:szCs w:val="19"/>
              </w:rPr>
              <w:t>Handbook</w:t>
            </w:r>
            <w:r w:rsidRPr="000B7A23">
              <w:rPr>
                <w:rFonts w:ascii="Arial Narrow" w:hAnsi="Arial Narrow"/>
                <w:sz w:val="19"/>
                <w:szCs w:val="19"/>
              </w:rPr>
              <w:t xml:space="preserve"> rolled out</w:t>
            </w:r>
          </w:p>
        </w:tc>
        <w:tc>
          <w:tcPr>
            <w:tcW w:w="72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Q3</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Q2</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Q3</w:t>
            </w:r>
          </w:p>
        </w:tc>
        <w:tc>
          <w:tcPr>
            <w:tcW w:w="1530" w:type="dxa"/>
            <w:shd w:val="clear" w:color="auto" w:fill="auto"/>
          </w:tcPr>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DOCO, OCHA, DSS</w:t>
            </w:r>
          </w:p>
          <w:p w:rsidR="00D97111" w:rsidRPr="000B7A23" w:rsidRDefault="00D97111" w:rsidP="00B33290">
            <w:pPr>
              <w:spacing w:after="0" w:line="240" w:lineRule="auto"/>
              <w:rPr>
                <w:rFonts w:ascii="Arial Narrow" w:hAnsi="Arial Narrow"/>
                <w:sz w:val="19"/>
                <w:szCs w:val="19"/>
              </w:rPr>
            </w:pPr>
          </w:p>
          <w:p w:rsidR="00D97111" w:rsidRPr="000B7A23" w:rsidRDefault="00D97111" w:rsidP="00B33290">
            <w:pPr>
              <w:spacing w:after="0" w:line="240" w:lineRule="auto"/>
              <w:rPr>
                <w:rFonts w:ascii="Arial Narrow" w:hAnsi="Arial Narrow"/>
                <w:sz w:val="19"/>
                <w:szCs w:val="19"/>
              </w:rPr>
            </w:pPr>
            <w:r w:rsidRPr="000B7A23">
              <w:rPr>
                <w:rFonts w:ascii="Arial Narrow" w:hAnsi="Arial Narrow"/>
                <w:sz w:val="19"/>
                <w:szCs w:val="19"/>
              </w:rPr>
              <w:t>Chair WG-RCSI and DOCO</w:t>
            </w:r>
          </w:p>
          <w:p w:rsidR="00D97111" w:rsidRPr="000B7A23" w:rsidRDefault="00D97111" w:rsidP="00D97111">
            <w:pPr>
              <w:spacing w:after="0" w:line="240" w:lineRule="auto"/>
              <w:rPr>
                <w:rFonts w:ascii="Arial Narrow" w:hAnsi="Arial Narrow"/>
                <w:sz w:val="19"/>
                <w:szCs w:val="19"/>
              </w:rPr>
            </w:pPr>
            <w:r w:rsidRPr="000B7A23">
              <w:rPr>
                <w:rFonts w:ascii="Arial Narrow" w:hAnsi="Arial Narrow"/>
                <w:sz w:val="19"/>
                <w:szCs w:val="19"/>
              </w:rPr>
              <w:t>DOCO, OCHA,</w:t>
            </w:r>
            <w:r>
              <w:rPr>
                <w:rFonts w:ascii="Arial Narrow" w:hAnsi="Arial Narrow"/>
                <w:sz w:val="19"/>
                <w:szCs w:val="19"/>
              </w:rPr>
              <w:t xml:space="preserve"> DSS</w:t>
            </w:r>
          </w:p>
        </w:tc>
      </w:tr>
    </w:tbl>
    <w:p w:rsidR="00D97111" w:rsidRPr="00FF5E73" w:rsidRDefault="00D97111" w:rsidP="00D97111">
      <w:pPr>
        <w:rPr>
          <w:rFonts w:ascii="Arial Narrow" w:hAnsi="Arial Narrow"/>
          <w:b/>
          <w:color w:val="595959"/>
          <w:sz w:val="30"/>
          <w:szCs w:val="30"/>
        </w:rPr>
      </w:pPr>
    </w:p>
    <w:p w:rsidR="00D97111" w:rsidRPr="001A0482" w:rsidRDefault="00D97111" w:rsidP="00D97111">
      <w:pPr>
        <w:ind w:right="-115"/>
        <w:rPr>
          <w:rFonts w:ascii="Courier New" w:hAnsi="Courier New"/>
          <w:sz w:val="10"/>
          <w:szCs w:val="10"/>
        </w:rPr>
      </w:pPr>
    </w:p>
    <w:p w:rsidR="00D97111" w:rsidRDefault="00EF2D99" w:rsidP="00D97111">
      <w:pPr>
        <w:spacing w:line="28" w:lineRule="exact"/>
        <w:ind w:left="-566" w:right="-115"/>
        <w:rPr>
          <w:rFonts w:ascii="Courier New" w:hAnsi="Courier New"/>
        </w:rPr>
      </w:pPr>
      <w:r w:rsidRPr="00EF2D99">
        <w:rPr>
          <w:noProof/>
          <w:color w:val="184BB2"/>
        </w:rPr>
        <w:pict>
          <v:rect id="_x0000_s1029" style="position:absolute;left:0;text-align:left;margin-left:56.7pt;margin-top:0;width:487.55pt;height:1.4pt;z-index:-251648000;mso-position-horizontal-relative:page" o:allowincell="f" fillcolor="black" stroked="f" strokeweight="0">
            <v:fill color2="black"/>
            <w10:wrap anchorx="page"/>
            <w10:anchorlock/>
          </v:rect>
        </w:pict>
      </w:r>
    </w:p>
    <w:tbl>
      <w:tblPr>
        <w:tblW w:w="14934" w:type="dxa"/>
        <w:jc w:val="center"/>
        <w:tblInd w:w="-252" w:type="dxa"/>
        <w:tblCellMar>
          <w:left w:w="0" w:type="dxa"/>
          <w:right w:w="0" w:type="dxa"/>
        </w:tblCellMar>
        <w:tblLook w:val="04A0"/>
      </w:tblPr>
      <w:tblGrid>
        <w:gridCol w:w="627"/>
        <w:gridCol w:w="1083"/>
        <w:gridCol w:w="627"/>
        <w:gridCol w:w="2433"/>
        <w:gridCol w:w="627"/>
        <w:gridCol w:w="3063"/>
        <w:gridCol w:w="627"/>
        <w:gridCol w:w="1803"/>
        <w:gridCol w:w="627"/>
        <w:gridCol w:w="723"/>
        <w:gridCol w:w="627"/>
        <w:gridCol w:w="1443"/>
        <w:gridCol w:w="624"/>
      </w:tblGrid>
      <w:tr w:rsidR="00D97111" w:rsidTr="00B33290">
        <w:trPr>
          <w:gridBefore w:val="1"/>
          <w:wBefore w:w="627" w:type="dxa"/>
          <w:jc w:val="center"/>
        </w:trPr>
        <w:tc>
          <w:tcPr>
            <w:tcW w:w="14307" w:type="dxa"/>
            <w:gridSpan w:val="12"/>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hideMark/>
          </w:tcPr>
          <w:p w:rsidR="00D97111" w:rsidRDefault="00D97111" w:rsidP="00B33290">
            <w:pPr>
              <w:rPr>
                <w:rFonts w:ascii="Arial Narrow" w:hAnsi="Arial Narrow"/>
                <w:b/>
                <w:bCs/>
                <w:color w:val="1F497D"/>
                <w:sz w:val="26"/>
                <w:szCs w:val="26"/>
              </w:rPr>
            </w:pPr>
            <w:r>
              <w:rPr>
                <w:rFonts w:ascii="Arial Narrow" w:hAnsi="Arial Narrow"/>
                <w:b/>
                <w:bCs/>
                <w:sz w:val="26"/>
                <w:szCs w:val="26"/>
              </w:rPr>
              <w:t xml:space="preserve">Working Group on Joint Funding, Financial and  Audit Issues </w:t>
            </w:r>
          </w:p>
        </w:tc>
      </w:tr>
      <w:tr w:rsidR="00D97111" w:rsidTr="00B33290">
        <w:trPr>
          <w:gridBefore w:val="1"/>
          <w:wBefore w:w="627" w:type="dxa"/>
          <w:jc w:val="center"/>
        </w:trPr>
        <w:tc>
          <w:tcPr>
            <w:tcW w:w="1710" w:type="dxa"/>
            <w:gridSpan w:val="2"/>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jc w:val="center"/>
              <w:rPr>
                <w:rFonts w:ascii="Arial Narrow" w:hAnsi="Arial Narrow"/>
                <w:b/>
                <w:bCs/>
                <w:i/>
                <w:iCs/>
                <w:color w:val="1F497D"/>
              </w:rPr>
            </w:pPr>
            <w:r>
              <w:rPr>
                <w:rFonts w:ascii="Arial Narrow" w:hAnsi="Arial Narrow"/>
                <w:b/>
                <w:bCs/>
                <w:i/>
                <w:iCs/>
              </w:rPr>
              <w:t>Issue</w:t>
            </w:r>
          </w:p>
        </w:tc>
        <w:tc>
          <w:tcPr>
            <w:tcW w:w="306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jc w:val="center"/>
              <w:rPr>
                <w:rFonts w:ascii="Arial Narrow" w:hAnsi="Arial Narrow"/>
                <w:b/>
                <w:bCs/>
                <w:i/>
                <w:iCs/>
                <w:color w:val="1F497D"/>
              </w:rPr>
            </w:pPr>
            <w:r>
              <w:rPr>
                <w:rFonts w:ascii="Arial Narrow" w:hAnsi="Arial Narrow"/>
                <w:b/>
                <w:bCs/>
                <w:i/>
                <w:iCs/>
              </w:rPr>
              <w:t>Priority</w:t>
            </w:r>
          </w:p>
        </w:tc>
        <w:tc>
          <w:tcPr>
            <w:tcW w:w="369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jc w:val="center"/>
              <w:rPr>
                <w:rFonts w:ascii="Arial Narrow" w:hAnsi="Arial Narrow"/>
                <w:b/>
                <w:bCs/>
                <w:i/>
                <w:iCs/>
                <w:color w:val="1F497D"/>
              </w:rPr>
            </w:pPr>
            <w:r>
              <w:rPr>
                <w:rFonts w:ascii="Arial Narrow" w:hAnsi="Arial Narrow"/>
                <w:b/>
                <w:bCs/>
                <w:i/>
                <w:iCs/>
              </w:rPr>
              <w:t>Deliverables</w:t>
            </w:r>
          </w:p>
        </w:tc>
        <w:tc>
          <w:tcPr>
            <w:tcW w:w="243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jc w:val="center"/>
              <w:rPr>
                <w:rFonts w:ascii="Arial Narrow" w:hAnsi="Arial Narrow"/>
                <w:b/>
                <w:bCs/>
                <w:i/>
                <w:iCs/>
                <w:color w:val="1F497D"/>
              </w:rPr>
            </w:pPr>
            <w:r>
              <w:rPr>
                <w:rFonts w:ascii="Arial Narrow" w:hAnsi="Arial Narrow"/>
                <w:b/>
                <w:bCs/>
                <w:i/>
                <w:iCs/>
              </w:rPr>
              <w:t>Performance indicator</w:t>
            </w:r>
          </w:p>
        </w:tc>
        <w:tc>
          <w:tcPr>
            <w:tcW w:w="135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line="240" w:lineRule="auto"/>
              <w:jc w:val="center"/>
              <w:rPr>
                <w:rFonts w:ascii="Arial Narrow" w:hAnsi="Arial Narrow"/>
                <w:b/>
                <w:bCs/>
                <w:i/>
                <w:iCs/>
                <w:color w:val="1F497D"/>
              </w:rPr>
            </w:pPr>
            <w:r>
              <w:rPr>
                <w:rFonts w:ascii="Arial Narrow" w:hAnsi="Arial Narrow"/>
                <w:b/>
                <w:bCs/>
                <w:i/>
                <w:iCs/>
              </w:rPr>
              <w:t>Time</w:t>
            </w:r>
          </w:p>
          <w:p w:rsidR="00D97111" w:rsidRDefault="00D97111" w:rsidP="00B33290">
            <w:pPr>
              <w:spacing w:after="0" w:line="240" w:lineRule="auto"/>
              <w:jc w:val="center"/>
              <w:rPr>
                <w:rFonts w:ascii="Arial Narrow" w:hAnsi="Arial Narrow"/>
                <w:b/>
                <w:bCs/>
                <w:i/>
                <w:iCs/>
                <w:color w:val="1F497D"/>
              </w:rPr>
            </w:pPr>
            <w:r>
              <w:rPr>
                <w:rFonts w:ascii="Arial Narrow" w:hAnsi="Arial Narrow"/>
                <w:b/>
                <w:bCs/>
                <w:i/>
                <w:iCs/>
              </w:rPr>
              <w:t>frame</w:t>
            </w:r>
          </w:p>
        </w:tc>
        <w:tc>
          <w:tcPr>
            <w:tcW w:w="206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D97111" w:rsidRDefault="00D97111" w:rsidP="00B33290">
            <w:pPr>
              <w:spacing w:after="0"/>
              <w:jc w:val="center"/>
              <w:rPr>
                <w:rFonts w:ascii="Arial Narrow" w:hAnsi="Arial Narrow"/>
                <w:b/>
                <w:bCs/>
                <w:i/>
                <w:iCs/>
                <w:color w:val="1F497D"/>
              </w:rPr>
            </w:pPr>
            <w:r>
              <w:rPr>
                <w:rFonts w:ascii="Arial Narrow" w:hAnsi="Arial Narrow"/>
                <w:b/>
                <w:bCs/>
                <w:i/>
                <w:iCs/>
              </w:rPr>
              <w:t>Lead Responsibility</w:t>
            </w:r>
          </w:p>
        </w:tc>
      </w:tr>
      <w:tr w:rsidR="00D97111" w:rsidTr="00B33290">
        <w:tblPrEx>
          <w:jc w:val="left"/>
        </w:tblPrEx>
        <w:trPr>
          <w:gridAfter w:val="1"/>
          <w:wAfter w:w="624" w:type="dxa"/>
          <w:trHeight w:val="165"/>
        </w:trPr>
        <w:tc>
          <w:tcPr>
            <w:tcW w:w="1710" w:type="dxa"/>
            <w:gridSpan w:val="2"/>
            <w:vMerge w:val="restart"/>
            <w:tcBorders>
              <w:top w:val="nil"/>
              <w:left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Joint Funding</w:t>
            </w:r>
          </w:p>
        </w:tc>
        <w:tc>
          <w:tcPr>
            <w:tcW w:w="3060" w:type="dxa"/>
            <w:gridSpan w:val="2"/>
            <w:vMerge w:val="restart"/>
            <w:tcBorders>
              <w:top w:val="nil"/>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sidRPr="000F614B">
              <w:rPr>
                <w:rFonts w:ascii="Arial Narrow" w:hAnsi="Arial Narrow"/>
                <w:sz w:val="19"/>
                <w:szCs w:val="19"/>
              </w:rPr>
              <w:t>Implementation of the actions relating to MDTFs in the Management &amp; Accountability Framework required of JFAAI WG</w:t>
            </w: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 xml:space="preserve">Linkages  and division of responsibilities of JFFAI WG and FMOG for providing timely guidance  countries specified </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Steering Committees and Administrative Agents receive required guidance at all stages of establishment or management of MDTFs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Q1</w:t>
            </w:r>
          </w:p>
        </w:tc>
        <w:tc>
          <w:tcPr>
            <w:tcW w:w="2070" w:type="dxa"/>
            <w:gridSpan w:val="2"/>
            <w:vMerge w:val="restart"/>
            <w:tcBorders>
              <w:top w:val="nil"/>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TT on Joint Funding</w:t>
            </w:r>
          </w:p>
          <w:p w:rsidR="00D97111" w:rsidRDefault="00D97111" w:rsidP="00B33290">
            <w:pPr>
              <w:rPr>
                <w:rFonts w:ascii="Arial Narrow" w:hAnsi="Arial Narrow"/>
                <w:sz w:val="19"/>
                <w:szCs w:val="19"/>
              </w:rPr>
            </w:pPr>
            <w:r>
              <w:rPr>
                <w:rFonts w:ascii="Arial Narrow" w:hAnsi="Arial Narrow"/>
                <w:sz w:val="19"/>
                <w:szCs w:val="19"/>
              </w:rPr>
              <w:t>Lead: UNAIDS</w:t>
            </w:r>
          </w:p>
        </w:tc>
      </w:tr>
      <w:tr w:rsidR="00D97111" w:rsidTr="00B33290">
        <w:tblPrEx>
          <w:jc w:val="left"/>
        </w:tblPrEx>
        <w:trPr>
          <w:gridAfter w:val="1"/>
          <w:wAfter w:w="624" w:type="dxa"/>
          <w:trHeight w:val="165"/>
        </w:trPr>
        <w:tc>
          <w:tcPr>
            <w:tcW w:w="1710" w:type="dxa"/>
            <w:gridSpan w:val="2"/>
            <w:vMerge/>
            <w:tcBorders>
              <w:left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c>
          <w:tcPr>
            <w:tcW w:w="3060" w:type="dxa"/>
            <w:gridSpan w:val="2"/>
            <w:vMerge/>
            <w:tcBorders>
              <w:left w:val="nil"/>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sidRPr="000F614B">
              <w:rPr>
                <w:rFonts w:ascii="Arial Narrow" w:hAnsi="Arial Narrow"/>
                <w:sz w:val="19"/>
                <w:szCs w:val="19"/>
              </w:rPr>
              <w:t xml:space="preserve">Development of guidelines for AA reporting </w:t>
            </w:r>
            <w:r>
              <w:rPr>
                <w:rFonts w:ascii="Arial Narrow" w:hAnsi="Arial Narrow"/>
                <w:sz w:val="19"/>
                <w:szCs w:val="19"/>
              </w:rPr>
              <w:t>on the utilization of the AA fees</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Guidelines finalized and approved</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Q1</w:t>
            </w:r>
          </w:p>
        </w:tc>
        <w:tc>
          <w:tcPr>
            <w:tcW w:w="2070" w:type="dxa"/>
            <w:gridSpan w:val="2"/>
            <w:vMerge/>
            <w:tcBorders>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r>
      <w:tr w:rsidR="00D97111" w:rsidTr="00B33290">
        <w:tblPrEx>
          <w:jc w:val="left"/>
        </w:tblPrEx>
        <w:trPr>
          <w:gridAfter w:val="1"/>
          <w:wAfter w:w="624" w:type="dxa"/>
          <w:trHeight w:val="165"/>
        </w:trPr>
        <w:tc>
          <w:tcPr>
            <w:tcW w:w="1710" w:type="dxa"/>
            <w:gridSpan w:val="2"/>
            <w:vMerge/>
            <w:tcBorders>
              <w:left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c>
          <w:tcPr>
            <w:tcW w:w="3060" w:type="dxa"/>
            <w:gridSpan w:val="2"/>
            <w:vMerge/>
            <w:tcBorders>
              <w:left w:val="nil"/>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r>
              <w:rPr>
                <w:rFonts w:ascii="Arial Narrow" w:hAnsi="Arial Narrow"/>
                <w:sz w:val="19"/>
                <w:szCs w:val="19"/>
              </w:rPr>
              <w:t xml:space="preserve">On-going support for establishing and managing MDTFs prepared and implemented </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Number of countries supported</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Q1-Q4</w:t>
            </w:r>
          </w:p>
        </w:tc>
        <w:tc>
          <w:tcPr>
            <w:tcW w:w="2070" w:type="dxa"/>
            <w:gridSpan w:val="2"/>
            <w:vMerge/>
            <w:tcBorders>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r>
      <w:tr w:rsidR="00D97111" w:rsidTr="00B33290">
        <w:tblPrEx>
          <w:jc w:val="left"/>
        </w:tblPrEx>
        <w:trPr>
          <w:gridAfter w:val="1"/>
          <w:wAfter w:w="624" w:type="dxa"/>
          <w:trHeight w:val="165"/>
        </w:trPr>
        <w:tc>
          <w:tcPr>
            <w:tcW w:w="1710" w:type="dxa"/>
            <w:gridSpan w:val="2"/>
            <w:vMerge/>
            <w:tcBorders>
              <w:left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c>
          <w:tcPr>
            <w:tcW w:w="3060" w:type="dxa"/>
            <w:gridSpan w:val="2"/>
            <w:vMerge/>
            <w:tcBorders>
              <w:left w:val="nil"/>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C529DE" w:rsidRDefault="00D97111" w:rsidP="00B33290">
            <w:pPr>
              <w:spacing w:after="0" w:line="240" w:lineRule="auto"/>
              <w:rPr>
                <w:rFonts w:ascii="Arial Narrow" w:eastAsia="Times New Roman" w:hAnsi="Arial Narrow"/>
                <w:sz w:val="19"/>
                <w:szCs w:val="19"/>
              </w:rPr>
            </w:pPr>
            <w:r w:rsidRPr="00C529DE">
              <w:rPr>
                <w:rFonts w:ascii="Arial Narrow" w:eastAsia="Times New Roman" w:hAnsi="Arial Narrow" w:cs="Arial"/>
                <w:sz w:val="19"/>
                <w:szCs w:val="19"/>
              </w:rPr>
              <w:t>Periodic consultation and dialogue with donors on funding modalities – Multi-donor Trust Funds, etc</w:t>
            </w:r>
          </w:p>
          <w:p w:rsidR="00D97111" w:rsidRPr="00C529DE" w:rsidRDefault="00D97111" w:rsidP="00B33290">
            <w:pPr>
              <w:rPr>
                <w:rFonts w:ascii="Arial Narrow" w:hAnsi="Arial Narrow"/>
                <w:sz w:val="19"/>
                <w:szCs w:val="19"/>
              </w:rPr>
            </w:pP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C529DE" w:rsidRDefault="00D97111" w:rsidP="00B33290">
            <w:pPr>
              <w:spacing w:after="0" w:line="240" w:lineRule="auto"/>
              <w:rPr>
                <w:rFonts w:ascii="Arial Narrow" w:eastAsia="Times New Roman" w:hAnsi="Arial Narrow"/>
                <w:sz w:val="19"/>
                <w:szCs w:val="19"/>
              </w:rPr>
            </w:pPr>
            <w:r w:rsidRPr="00C529DE">
              <w:rPr>
                <w:rFonts w:ascii="Arial Narrow" w:eastAsia="Times New Roman" w:hAnsi="Arial Narrow" w:cs="Arial"/>
                <w:sz w:val="19"/>
                <w:szCs w:val="19"/>
              </w:rPr>
              <w:t xml:space="preserve">Agreement with EC on </w:t>
            </w:r>
            <w:proofErr w:type="spellStart"/>
            <w:r w:rsidRPr="00C529DE">
              <w:rPr>
                <w:rFonts w:ascii="Arial Narrow" w:eastAsia="Times New Roman" w:hAnsi="Arial Narrow" w:cs="Arial"/>
                <w:sz w:val="19"/>
                <w:szCs w:val="19"/>
              </w:rPr>
              <w:t>Programme</w:t>
            </w:r>
            <w:proofErr w:type="spellEnd"/>
            <w:r w:rsidRPr="00C529DE">
              <w:rPr>
                <w:rFonts w:ascii="Arial Narrow" w:eastAsia="Times New Roman" w:hAnsi="Arial Narrow" w:cs="Arial"/>
                <w:sz w:val="19"/>
                <w:szCs w:val="19"/>
              </w:rPr>
              <w:t xml:space="preserve"> Support Cost for activities funded through the UN.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C529DE" w:rsidRDefault="00D97111" w:rsidP="00B33290">
            <w:pPr>
              <w:rPr>
                <w:rFonts w:ascii="Arial Narrow" w:hAnsi="Arial Narrow"/>
                <w:sz w:val="19"/>
                <w:szCs w:val="19"/>
              </w:rPr>
            </w:pPr>
            <w:r>
              <w:rPr>
                <w:rFonts w:ascii="Arial Narrow" w:hAnsi="Arial Narrow"/>
                <w:sz w:val="19"/>
                <w:szCs w:val="19"/>
              </w:rPr>
              <w:t>Q1</w:t>
            </w:r>
          </w:p>
        </w:tc>
        <w:tc>
          <w:tcPr>
            <w:tcW w:w="2070" w:type="dxa"/>
            <w:gridSpan w:val="2"/>
            <w:vMerge/>
            <w:tcBorders>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r>
      <w:tr w:rsidR="00D97111" w:rsidTr="00B33290">
        <w:tblPrEx>
          <w:jc w:val="left"/>
        </w:tblPrEx>
        <w:trPr>
          <w:gridAfter w:val="1"/>
          <w:wAfter w:w="624" w:type="dxa"/>
          <w:trHeight w:val="165"/>
        </w:trPr>
        <w:tc>
          <w:tcPr>
            <w:tcW w:w="1710" w:type="dxa"/>
            <w:gridSpan w:val="2"/>
            <w:vMerge/>
            <w:tcBorders>
              <w:left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c>
          <w:tcPr>
            <w:tcW w:w="3060" w:type="dxa"/>
            <w:gridSpan w:val="2"/>
            <w:vMerge/>
            <w:tcBorders>
              <w:left w:val="nil"/>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r>
              <w:rPr>
                <w:rFonts w:ascii="Arial Narrow" w:hAnsi="Arial Narrow"/>
                <w:sz w:val="19"/>
                <w:szCs w:val="19"/>
              </w:rPr>
              <w:t>Lessons learnt from establishing and managing MDTFs completed</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Report completed</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Q2-Q3</w:t>
            </w:r>
          </w:p>
        </w:tc>
        <w:tc>
          <w:tcPr>
            <w:tcW w:w="2070" w:type="dxa"/>
            <w:gridSpan w:val="2"/>
            <w:vMerge/>
            <w:tcBorders>
              <w:left w:val="nil"/>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r>
      <w:tr w:rsidR="00D97111" w:rsidTr="00B33290">
        <w:tblPrEx>
          <w:jc w:val="left"/>
        </w:tblPrEx>
        <w:trPr>
          <w:gridAfter w:val="1"/>
          <w:wAfter w:w="624" w:type="dxa"/>
          <w:trHeight w:val="165"/>
        </w:trPr>
        <w:tc>
          <w:tcPr>
            <w:tcW w:w="1710" w:type="dxa"/>
            <w:gridSpan w:val="2"/>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c>
          <w:tcPr>
            <w:tcW w:w="3060" w:type="dxa"/>
            <w:gridSpan w:val="2"/>
            <w:vMerge/>
            <w:tcBorders>
              <w:left w:val="nil"/>
              <w:bottom w:val="single" w:sz="8" w:space="0" w:color="auto"/>
              <w:right w:val="single" w:sz="8" w:space="0" w:color="auto"/>
            </w:tcBorders>
            <w:tcMar>
              <w:top w:w="0" w:type="dxa"/>
              <w:left w:w="108" w:type="dxa"/>
              <w:bottom w:w="0" w:type="dxa"/>
              <w:right w:w="108" w:type="dxa"/>
            </w:tcMar>
            <w:hideMark/>
          </w:tcPr>
          <w:p w:rsidR="00D97111" w:rsidRPr="000F614B" w:rsidRDefault="00D97111" w:rsidP="00B33290">
            <w:pPr>
              <w:rPr>
                <w:rFonts w:ascii="Arial Narrow" w:hAnsi="Arial Narrow"/>
                <w:sz w:val="19"/>
                <w:szCs w:val="19"/>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Guidance expanded to include the closure of MDTFs</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Guidance finalized and approved</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r>
              <w:rPr>
                <w:rFonts w:ascii="Arial Narrow" w:hAnsi="Arial Narrow"/>
                <w:sz w:val="19"/>
                <w:szCs w:val="19"/>
              </w:rPr>
              <w:t>Q2-Q3</w:t>
            </w:r>
          </w:p>
        </w:tc>
        <w:tc>
          <w:tcPr>
            <w:tcW w:w="2070" w:type="dxa"/>
            <w:gridSpan w:val="2"/>
            <w:vMerge/>
            <w:tcBorders>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Arial Narrow" w:hAnsi="Arial Narrow"/>
                <w:sz w:val="19"/>
                <w:szCs w:val="19"/>
              </w:rPr>
            </w:pPr>
          </w:p>
        </w:tc>
      </w:tr>
      <w:tr w:rsidR="00D97111" w:rsidTr="00B33290">
        <w:tblPrEx>
          <w:jc w:val="left"/>
        </w:tblPrEx>
        <w:trPr>
          <w:gridAfter w:val="1"/>
          <w:wAfter w:w="624" w:type="dxa"/>
          <w:trHeight w:val="165"/>
        </w:trPr>
        <w:tc>
          <w:tcPr>
            <w:tcW w:w="171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rPr>
            </w:pPr>
            <w:r>
              <w:rPr>
                <w:rFonts w:ascii="Arial Narrow" w:hAnsi="Arial Narrow"/>
                <w:sz w:val="19"/>
                <w:szCs w:val="19"/>
              </w:rPr>
              <w:t>Financial Issues</w:t>
            </w:r>
          </w:p>
          <w:p w:rsidR="00D97111" w:rsidRDefault="00D97111" w:rsidP="00B33290">
            <w:r>
              <w:rPr>
                <w:rFonts w:ascii="Arial Narrow" w:hAnsi="Arial Narrow"/>
                <w:sz w:val="19"/>
                <w:szCs w:val="19"/>
              </w:rPr>
              <w:t> </w:t>
            </w:r>
          </w:p>
          <w:p w:rsidR="00D97111" w:rsidRDefault="00D97111" w:rsidP="00B33290">
            <w:pPr>
              <w:rPr>
                <w:rFonts w:ascii="Calibri" w:hAnsi="Calibri"/>
                <w:color w:val="000000"/>
                <w:szCs w:val="22"/>
              </w:rPr>
            </w:pPr>
            <w:r>
              <w:rPr>
                <w:rFonts w:ascii="Arial Narrow" w:hAnsi="Arial Narrow"/>
                <w:sz w:val="19"/>
                <w:szCs w:val="19"/>
              </w:rPr>
              <w:t> </w:t>
            </w:r>
          </w:p>
        </w:tc>
        <w:tc>
          <w:tcPr>
            <w:tcW w:w="306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Financial issues from the DAO countries addressed</w:t>
            </w: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The Guidance Note on Common Budgetary Framework finalized and shared with countries for implementation</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Countries receive necessary technical backstopping support for the implementation of the Guidance Note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Q1-Q3</w:t>
            </w:r>
          </w:p>
        </w:tc>
        <w:tc>
          <w:tcPr>
            <w:tcW w:w="207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rPr>
            </w:pPr>
            <w:r>
              <w:rPr>
                <w:rFonts w:ascii="Arial Narrow" w:hAnsi="Arial Narrow"/>
                <w:sz w:val="19"/>
                <w:szCs w:val="19"/>
              </w:rPr>
              <w:t>TT on Financial Issues</w:t>
            </w:r>
          </w:p>
          <w:p w:rsidR="00D97111" w:rsidRDefault="00D97111" w:rsidP="00B33290">
            <w:r>
              <w:rPr>
                <w:rFonts w:ascii="Arial Narrow" w:hAnsi="Arial Narrow"/>
                <w:sz w:val="19"/>
                <w:szCs w:val="19"/>
              </w:rPr>
              <w:t> </w:t>
            </w:r>
          </w:p>
          <w:p w:rsidR="00D97111" w:rsidRDefault="00D97111" w:rsidP="00B33290">
            <w:pPr>
              <w:rPr>
                <w:rFonts w:ascii="Calibri" w:hAnsi="Calibri"/>
                <w:color w:val="000000"/>
                <w:szCs w:val="22"/>
              </w:rPr>
            </w:pPr>
            <w:r>
              <w:rPr>
                <w:rFonts w:ascii="Arial Narrow" w:hAnsi="Arial Narrow"/>
                <w:sz w:val="19"/>
                <w:szCs w:val="19"/>
              </w:rPr>
              <w:t>Lead: UNFPA</w:t>
            </w:r>
          </w:p>
        </w:tc>
      </w:tr>
      <w:tr w:rsidR="00D97111" w:rsidTr="00B33290">
        <w:tblPrEx>
          <w:jc w:val="left"/>
        </w:tblPrEx>
        <w:trPr>
          <w:gridAfter w:val="1"/>
          <w:wAfter w:w="624" w:type="dxa"/>
          <w:trHeight w:val="165"/>
        </w:trPr>
        <w:tc>
          <w:tcPr>
            <w:tcW w:w="1710" w:type="dxa"/>
            <w:gridSpan w:val="2"/>
            <w:vMerge/>
            <w:tcBorders>
              <w:top w:val="nil"/>
              <w:left w:val="single" w:sz="8" w:space="0" w:color="auto"/>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c>
          <w:tcPr>
            <w:tcW w:w="3060" w:type="dxa"/>
            <w:gridSpan w:val="2"/>
            <w:vMerge/>
            <w:tcBorders>
              <w:top w:val="nil"/>
              <w:left w:val="nil"/>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 xml:space="preserve">Agreement on definition/identification and measurement of Transaction Costs reached; pilot </w:t>
            </w:r>
            <w:r>
              <w:rPr>
                <w:rFonts w:ascii="Arial Narrow" w:hAnsi="Arial Narrow"/>
                <w:sz w:val="19"/>
                <w:szCs w:val="19"/>
              </w:rPr>
              <w:lastRenderedPageBreak/>
              <w:t xml:space="preserve">countries supported through a HQs team comprising of representation to cover </w:t>
            </w:r>
            <w:proofErr w:type="spellStart"/>
            <w:r>
              <w:rPr>
                <w:rFonts w:ascii="Arial Narrow" w:hAnsi="Arial Narrow"/>
                <w:sz w:val="19"/>
                <w:szCs w:val="19"/>
              </w:rPr>
              <w:t>programmes</w:t>
            </w:r>
            <w:proofErr w:type="spellEnd"/>
            <w:r>
              <w:rPr>
                <w:rFonts w:ascii="Arial Narrow" w:hAnsi="Arial Narrow"/>
                <w:sz w:val="19"/>
                <w:szCs w:val="19"/>
              </w:rPr>
              <w:t xml:space="preserve">, finance and country office business operations issues. </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lastRenderedPageBreak/>
              <w:t xml:space="preserve">Pilot countries are able to identify and measure </w:t>
            </w:r>
            <w:r>
              <w:rPr>
                <w:rFonts w:ascii="Arial Narrow" w:hAnsi="Arial Narrow"/>
                <w:sz w:val="19"/>
                <w:szCs w:val="19"/>
              </w:rPr>
              <w:lastRenderedPageBreak/>
              <w:t xml:space="preserve">Transaction Costs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lastRenderedPageBreak/>
              <w:t>Q1</w:t>
            </w:r>
          </w:p>
        </w:tc>
        <w:tc>
          <w:tcPr>
            <w:tcW w:w="2070" w:type="dxa"/>
            <w:gridSpan w:val="2"/>
            <w:vMerge/>
            <w:tcBorders>
              <w:top w:val="nil"/>
              <w:left w:val="nil"/>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r>
      <w:tr w:rsidR="00D97111" w:rsidTr="00B33290">
        <w:tblPrEx>
          <w:jc w:val="left"/>
        </w:tblPrEx>
        <w:trPr>
          <w:gridAfter w:val="1"/>
          <w:wAfter w:w="624" w:type="dxa"/>
          <w:trHeight w:val="165"/>
        </w:trPr>
        <w:tc>
          <w:tcPr>
            <w:tcW w:w="1710" w:type="dxa"/>
            <w:gridSpan w:val="2"/>
            <w:vMerge/>
            <w:tcBorders>
              <w:top w:val="nil"/>
              <w:left w:val="single" w:sz="8" w:space="0" w:color="auto"/>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c>
          <w:tcPr>
            <w:tcW w:w="306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Facilitation of inter-agency agreements for greater harmonization in the area of finance</w:t>
            </w: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Harmonized Financial Regulations and Rules finalized</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Harmonized Financial Regulations and Rules presented to ACABQ followed by the respective governing bodies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Q4</w:t>
            </w:r>
          </w:p>
        </w:tc>
        <w:tc>
          <w:tcPr>
            <w:tcW w:w="2070" w:type="dxa"/>
            <w:gridSpan w:val="2"/>
            <w:vMerge/>
            <w:tcBorders>
              <w:top w:val="nil"/>
              <w:left w:val="nil"/>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r>
      <w:tr w:rsidR="00D97111" w:rsidTr="00B33290">
        <w:tblPrEx>
          <w:jc w:val="left"/>
        </w:tblPrEx>
        <w:trPr>
          <w:gridAfter w:val="1"/>
          <w:wAfter w:w="624" w:type="dxa"/>
          <w:trHeight w:val="165"/>
        </w:trPr>
        <w:tc>
          <w:tcPr>
            <w:tcW w:w="1710" w:type="dxa"/>
            <w:gridSpan w:val="2"/>
            <w:vMerge/>
            <w:tcBorders>
              <w:top w:val="nil"/>
              <w:left w:val="single" w:sz="8" w:space="0" w:color="auto"/>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c>
          <w:tcPr>
            <w:tcW w:w="3060" w:type="dxa"/>
            <w:gridSpan w:val="2"/>
            <w:vMerge/>
            <w:tcBorders>
              <w:top w:val="nil"/>
              <w:left w:val="nil"/>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c>
          <w:tcPr>
            <w:tcW w:w="36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34786A" w:rsidRDefault="00D97111" w:rsidP="00B33290">
            <w:pPr>
              <w:rPr>
                <w:rFonts w:ascii="Arial Narrow" w:hAnsi="Arial Narrow"/>
                <w:sz w:val="19"/>
                <w:szCs w:val="19"/>
              </w:rPr>
            </w:pPr>
            <w:r w:rsidRPr="0034786A">
              <w:rPr>
                <w:rFonts w:ascii="Arial Narrow" w:hAnsi="Arial Narrow"/>
                <w:sz w:val="19"/>
                <w:szCs w:val="19"/>
              </w:rPr>
              <w:t>An assessment of existing gaps in Financial Policies and Procedures undertaken; strategy for harmonization in these areas agreed</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Pr="00D15F15" w:rsidRDefault="00D97111" w:rsidP="00B33290">
            <w:pPr>
              <w:rPr>
                <w:rFonts w:ascii="Arial Narrow" w:hAnsi="Arial Narrow"/>
                <w:sz w:val="19"/>
                <w:szCs w:val="19"/>
              </w:rPr>
            </w:pPr>
            <w:r w:rsidRPr="00D15F15">
              <w:rPr>
                <w:rFonts w:ascii="Arial Narrow" w:hAnsi="Arial Narrow"/>
                <w:sz w:val="19"/>
                <w:szCs w:val="19"/>
              </w:rPr>
              <w:t xml:space="preserve">Identified areas for harmonization and agreed follow-up actions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7111" w:rsidRDefault="00D97111" w:rsidP="00B33290">
            <w:pPr>
              <w:rPr>
                <w:rFonts w:ascii="Calibri" w:hAnsi="Calibri"/>
                <w:color w:val="000000"/>
                <w:szCs w:val="22"/>
              </w:rPr>
            </w:pPr>
            <w:r>
              <w:rPr>
                <w:rFonts w:ascii="Arial Narrow" w:hAnsi="Arial Narrow"/>
                <w:sz w:val="19"/>
                <w:szCs w:val="19"/>
              </w:rPr>
              <w:t>Q2</w:t>
            </w:r>
          </w:p>
        </w:tc>
        <w:tc>
          <w:tcPr>
            <w:tcW w:w="2070" w:type="dxa"/>
            <w:gridSpan w:val="2"/>
            <w:vMerge/>
            <w:tcBorders>
              <w:top w:val="nil"/>
              <w:left w:val="nil"/>
              <w:bottom w:val="single" w:sz="8" w:space="0" w:color="auto"/>
              <w:right w:val="single" w:sz="8" w:space="0" w:color="auto"/>
            </w:tcBorders>
            <w:vAlign w:val="center"/>
            <w:hideMark/>
          </w:tcPr>
          <w:p w:rsidR="00D97111" w:rsidRDefault="00D97111" w:rsidP="00B33290">
            <w:pPr>
              <w:rPr>
                <w:rFonts w:ascii="Calibri" w:hAnsi="Calibri"/>
                <w:color w:val="000000"/>
                <w:szCs w:val="22"/>
              </w:rPr>
            </w:pPr>
          </w:p>
        </w:tc>
      </w:tr>
    </w:tbl>
    <w:p w:rsidR="00D97111" w:rsidRPr="00FF5E73" w:rsidRDefault="00D97111" w:rsidP="00D97111">
      <w:pPr>
        <w:rPr>
          <w:rFonts w:ascii="Arial Narrow" w:hAnsi="Arial Narrow"/>
          <w:b/>
          <w:color w:val="595959"/>
          <w:sz w:val="30"/>
          <w:szCs w:val="30"/>
        </w:rPr>
      </w:pPr>
    </w:p>
    <w:p w:rsidR="009C7DB9" w:rsidRDefault="009C7DB9"/>
    <w:p w:rsidR="00D97111" w:rsidRDefault="00D97111"/>
    <w:p w:rsidR="00D97111" w:rsidRDefault="00D97111"/>
    <w:p w:rsidR="00D97111" w:rsidRDefault="00D97111"/>
    <w:p w:rsidR="002A4475" w:rsidRDefault="002A4475"/>
    <w:p w:rsidR="002A4475" w:rsidRDefault="002A4475"/>
    <w:p w:rsidR="002A4475" w:rsidRDefault="002A4475"/>
    <w:p w:rsidR="002A4475" w:rsidRDefault="002A4475"/>
    <w:p w:rsidR="002A4475" w:rsidRDefault="002A4475"/>
    <w:p w:rsidR="002A4475" w:rsidRDefault="002A4475"/>
    <w:p w:rsidR="002A4475" w:rsidRPr="001A0482" w:rsidRDefault="002A4475" w:rsidP="002A4475">
      <w:pPr>
        <w:ind w:right="-115"/>
        <w:rPr>
          <w:rFonts w:ascii="Courier New" w:hAnsi="Courier New"/>
          <w:sz w:val="10"/>
          <w:szCs w:val="10"/>
        </w:rPr>
      </w:pPr>
    </w:p>
    <w:p w:rsidR="002A4475" w:rsidRDefault="00EF2D99" w:rsidP="002A4475">
      <w:pPr>
        <w:spacing w:line="28" w:lineRule="exact"/>
        <w:ind w:left="-566" w:right="-115"/>
        <w:rPr>
          <w:rFonts w:ascii="Courier New" w:hAnsi="Courier New"/>
        </w:rPr>
      </w:pPr>
      <w:r w:rsidRPr="00EF2D99">
        <w:rPr>
          <w:noProof/>
          <w:color w:val="184BB2"/>
        </w:rPr>
        <w:lastRenderedPageBreak/>
        <w:pict>
          <v:rect id="_x0000_s1032" style="position:absolute;left:0;text-align:left;margin-left:56.7pt;margin-top:0;width:487.55pt;height:1.4pt;z-index:-251643904;mso-position-horizontal-relative:page" o:allowincell="f" fillcolor="black" stroked="f" strokeweight="0">
            <v:fill color2="black"/>
            <w10:wrap anchorx="page"/>
            <w10:anchorlock/>
          </v:rect>
        </w:pict>
      </w:r>
    </w:p>
    <w:tbl>
      <w:tblPr>
        <w:tblW w:w="144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890"/>
        <w:gridCol w:w="4230"/>
        <w:gridCol w:w="4500"/>
        <w:gridCol w:w="900"/>
        <w:gridCol w:w="1350"/>
      </w:tblGrid>
      <w:tr w:rsidR="002A4475" w:rsidRPr="000B7A23" w:rsidTr="00B33290">
        <w:trPr>
          <w:trHeight w:val="350"/>
        </w:trPr>
        <w:tc>
          <w:tcPr>
            <w:tcW w:w="14400" w:type="dxa"/>
            <w:gridSpan w:val="6"/>
            <w:tcBorders>
              <w:top w:val="single" w:sz="4" w:space="0" w:color="auto"/>
            </w:tcBorders>
            <w:shd w:val="clear" w:color="auto" w:fill="FFFF66"/>
          </w:tcPr>
          <w:p w:rsidR="002A4475" w:rsidRPr="002A4475" w:rsidRDefault="002A4475" w:rsidP="00B33290">
            <w:pPr>
              <w:rPr>
                <w:rFonts w:ascii="Arial Narrow" w:hAnsi="Arial Narrow"/>
                <w:b/>
                <w:sz w:val="26"/>
                <w:szCs w:val="26"/>
              </w:rPr>
            </w:pPr>
            <w:r w:rsidRPr="002A4475">
              <w:rPr>
                <w:rFonts w:ascii="Arial Narrow" w:hAnsi="Arial Narrow"/>
                <w:b/>
                <w:sz w:val="26"/>
                <w:szCs w:val="26"/>
              </w:rPr>
              <w:t>Working Group on Country Office Business Operations</w:t>
            </w:r>
          </w:p>
        </w:tc>
      </w:tr>
      <w:tr w:rsidR="002A4475" w:rsidRPr="000B7A23" w:rsidTr="00B33290">
        <w:trPr>
          <w:trHeight w:val="314"/>
        </w:trPr>
        <w:tc>
          <w:tcPr>
            <w:tcW w:w="153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Issue</w:t>
            </w:r>
          </w:p>
        </w:tc>
        <w:tc>
          <w:tcPr>
            <w:tcW w:w="189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Priority</w:t>
            </w:r>
          </w:p>
        </w:tc>
        <w:tc>
          <w:tcPr>
            <w:tcW w:w="423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Deliverables / Output</w:t>
            </w:r>
          </w:p>
        </w:tc>
        <w:tc>
          <w:tcPr>
            <w:tcW w:w="450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Performance indicator</w:t>
            </w:r>
          </w:p>
        </w:tc>
        <w:tc>
          <w:tcPr>
            <w:tcW w:w="90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Time</w:t>
            </w:r>
          </w:p>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Frame</w:t>
            </w:r>
          </w:p>
        </w:tc>
        <w:tc>
          <w:tcPr>
            <w:tcW w:w="135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Lead Responsibility</w:t>
            </w:r>
          </w:p>
        </w:tc>
      </w:tr>
      <w:tr w:rsidR="002A4475" w:rsidRPr="000B7A23" w:rsidTr="00B33290">
        <w:trPr>
          <w:trHeight w:val="1484"/>
        </w:trPr>
        <w:tc>
          <w:tcPr>
            <w:tcW w:w="1530" w:type="dxa"/>
            <w:vMerge w:val="restart"/>
            <w:shd w:val="clear" w:color="auto" w:fill="auto"/>
          </w:tcPr>
          <w:p w:rsidR="002A4475" w:rsidRPr="00AA164B" w:rsidRDefault="002A4475" w:rsidP="00B33290">
            <w:pPr>
              <w:rPr>
                <w:rFonts w:ascii="Arial Narrow" w:hAnsi="Arial Narrow"/>
                <w:b/>
                <w:sz w:val="19"/>
                <w:szCs w:val="19"/>
              </w:rPr>
            </w:pPr>
            <w:r>
              <w:rPr>
                <w:rFonts w:ascii="Arial Narrow" w:hAnsi="Arial Narrow"/>
                <w:b/>
                <w:sz w:val="19"/>
                <w:szCs w:val="19"/>
              </w:rPr>
              <w:t xml:space="preserve">Integrated Approach to </w:t>
            </w:r>
            <w:proofErr w:type="spellStart"/>
            <w:r>
              <w:rPr>
                <w:rFonts w:ascii="Arial Narrow" w:hAnsi="Arial Narrow"/>
                <w:b/>
                <w:sz w:val="19"/>
                <w:szCs w:val="19"/>
              </w:rPr>
              <w:t>Programmes</w:t>
            </w:r>
            <w:proofErr w:type="spellEnd"/>
            <w:r>
              <w:rPr>
                <w:rFonts w:ascii="Arial Narrow" w:hAnsi="Arial Narrow"/>
                <w:b/>
                <w:sz w:val="19"/>
                <w:szCs w:val="19"/>
              </w:rPr>
              <w:t xml:space="preserve"> and Operations</w:t>
            </w:r>
          </w:p>
          <w:p w:rsidR="002A4475" w:rsidRPr="000B7A23" w:rsidRDefault="002A4475" w:rsidP="00B33290">
            <w:pPr>
              <w:rPr>
                <w:rFonts w:ascii="Arial Narrow" w:hAnsi="Arial Narrow"/>
                <w:sz w:val="19"/>
                <w:szCs w:val="19"/>
              </w:rPr>
            </w:pPr>
          </w:p>
        </w:tc>
        <w:tc>
          <w:tcPr>
            <w:tcW w:w="1890" w:type="dxa"/>
            <w:shd w:val="clear" w:color="auto" w:fill="auto"/>
          </w:tcPr>
          <w:p w:rsidR="002A4475" w:rsidRPr="00AA164B" w:rsidRDefault="002A4475" w:rsidP="00B33290">
            <w:pPr>
              <w:rPr>
                <w:rFonts w:ascii="Arial Narrow" w:hAnsi="Arial Narrow"/>
                <w:b/>
                <w:sz w:val="19"/>
                <w:szCs w:val="19"/>
              </w:rPr>
            </w:pPr>
            <w:r w:rsidRPr="00AA164B">
              <w:rPr>
                <w:rFonts w:ascii="Arial Narrow" w:hAnsi="Arial Narrow"/>
                <w:b/>
                <w:sz w:val="19"/>
                <w:szCs w:val="19"/>
              </w:rPr>
              <w:t xml:space="preserve">Explore Kigali recommendation to ‘operationally’ </w:t>
            </w:r>
            <w:proofErr w:type="spellStart"/>
            <w:r w:rsidRPr="00AA164B">
              <w:rPr>
                <w:rFonts w:ascii="Arial Narrow" w:hAnsi="Arial Narrow"/>
                <w:b/>
                <w:sz w:val="19"/>
                <w:szCs w:val="19"/>
              </w:rPr>
              <w:t>DaO</w:t>
            </w:r>
            <w:proofErr w:type="spellEnd"/>
          </w:p>
          <w:p w:rsidR="002A4475" w:rsidRPr="00FD7A97" w:rsidRDefault="002A4475" w:rsidP="00B33290">
            <w:pPr>
              <w:rPr>
                <w:rFonts w:ascii="Arial Narrow" w:hAnsi="Arial Narrow"/>
                <w:sz w:val="19"/>
                <w:szCs w:val="19"/>
              </w:rPr>
            </w:pPr>
          </w:p>
        </w:tc>
        <w:tc>
          <w:tcPr>
            <w:tcW w:w="4230" w:type="dxa"/>
            <w:shd w:val="clear" w:color="auto" w:fill="auto"/>
          </w:tcPr>
          <w:p w:rsidR="002A4475" w:rsidRPr="00AA164B" w:rsidRDefault="002A4475" w:rsidP="002A4475">
            <w:pPr>
              <w:numPr>
                <w:ilvl w:val="0"/>
                <w:numId w:val="12"/>
              </w:numPr>
              <w:spacing w:after="0" w:line="240" w:lineRule="auto"/>
              <w:rPr>
                <w:rFonts w:ascii="Arial Narrow" w:hAnsi="Arial Narrow"/>
                <w:b/>
                <w:sz w:val="19"/>
                <w:szCs w:val="19"/>
              </w:rPr>
            </w:pPr>
            <w:r w:rsidRPr="00AA164B">
              <w:rPr>
                <w:rFonts w:ascii="Arial Narrow" w:hAnsi="Arial Narrow"/>
                <w:b/>
                <w:sz w:val="19"/>
                <w:szCs w:val="19"/>
              </w:rPr>
              <w:t>Expan</w:t>
            </w:r>
            <w:r>
              <w:rPr>
                <w:rFonts w:ascii="Arial Narrow" w:hAnsi="Arial Narrow"/>
                <w:b/>
                <w:sz w:val="19"/>
                <w:szCs w:val="19"/>
              </w:rPr>
              <w:t xml:space="preserve">d on </w:t>
            </w:r>
            <w:r w:rsidRPr="00AA164B">
              <w:rPr>
                <w:rFonts w:ascii="Arial Narrow" w:hAnsi="Arial Narrow"/>
                <w:b/>
                <w:sz w:val="19"/>
                <w:szCs w:val="19"/>
              </w:rPr>
              <w:t>approach to common business operations</w:t>
            </w:r>
          </w:p>
          <w:p w:rsidR="002A4475"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Default="002A4475" w:rsidP="002A4475">
            <w:pPr>
              <w:numPr>
                <w:ilvl w:val="0"/>
                <w:numId w:val="20"/>
              </w:numPr>
              <w:spacing w:after="0" w:line="240" w:lineRule="auto"/>
              <w:rPr>
                <w:rFonts w:ascii="Arial Narrow" w:hAnsi="Arial Narrow"/>
                <w:sz w:val="19"/>
                <w:szCs w:val="19"/>
              </w:rPr>
            </w:pPr>
            <w:r>
              <w:rPr>
                <w:rFonts w:ascii="Arial Narrow" w:hAnsi="Arial Narrow"/>
                <w:sz w:val="19"/>
                <w:szCs w:val="19"/>
              </w:rPr>
              <w:t xml:space="preserve">UNDG - HLCM High level mission on bottlenecks in Business Practices </w:t>
            </w:r>
          </w:p>
          <w:p w:rsidR="002A4475" w:rsidRPr="001018E9" w:rsidRDefault="002A4475" w:rsidP="002A4475">
            <w:pPr>
              <w:numPr>
                <w:ilvl w:val="0"/>
                <w:numId w:val="20"/>
              </w:numPr>
              <w:spacing w:after="0" w:line="240" w:lineRule="auto"/>
              <w:rPr>
                <w:rFonts w:ascii="Arial Narrow" w:hAnsi="Arial Narrow"/>
                <w:sz w:val="19"/>
                <w:szCs w:val="19"/>
              </w:rPr>
            </w:pPr>
            <w:r>
              <w:rPr>
                <w:rFonts w:ascii="Arial Narrow" w:hAnsi="Arial Narrow"/>
                <w:sz w:val="19"/>
                <w:szCs w:val="19"/>
              </w:rPr>
              <w:t>Draft Concept paper on ‘Operationally’ Delivering as One</w:t>
            </w:r>
          </w:p>
        </w:tc>
        <w:tc>
          <w:tcPr>
            <w:tcW w:w="4500" w:type="dxa"/>
            <w:shd w:val="clear" w:color="auto" w:fill="auto"/>
          </w:tcPr>
          <w:p w:rsidR="002A4475" w:rsidRDefault="002A4475" w:rsidP="002A4475">
            <w:pPr>
              <w:numPr>
                <w:ilvl w:val="0"/>
                <w:numId w:val="8"/>
              </w:numPr>
              <w:spacing w:after="0" w:line="240" w:lineRule="auto"/>
              <w:ind w:left="702" w:hanging="558"/>
              <w:rPr>
                <w:rFonts w:ascii="Arial Narrow" w:hAnsi="Arial Narrow"/>
                <w:sz w:val="19"/>
                <w:szCs w:val="19"/>
              </w:rPr>
            </w:pPr>
            <w:r>
              <w:rPr>
                <w:rFonts w:ascii="Arial Narrow" w:hAnsi="Arial Narrow"/>
                <w:sz w:val="19"/>
                <w:szCs w:val="19"/>
              </w:rPr>
              <w:t>UNDG-HLCM mission completed and follow up actions presented to UNDG</w:t>
            </w:r>
          </w:p>
          <w:p w:rsidR="002A4475" w:rsidRPr="00A146A2"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Baseline:</w:t>
            </w:r>
            <w:r>
              <w:rPr>
                <w:rFonts w:ascii="Arial Narrow" w:hAnsi="Arial Narrow"/>
                <w:i/>
                <w:sz w:val="19"/>
                <w:szCs w:val="19"/>
              </w:rPr>
              <w:t xml:space="preserve"> 0</w:t>
            </w:r>
          </w:p>
          <w:p w:rsidR="002A4475"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Year:</w:t>
            </w:r>
            <w:r>
              <w:rPr>
                <w:rFonts w:ascii="Arial Narrow" w:hAnsi="Arial Narrow"/>
                <w:i/>
                <w:sz w:val="19"/>
                <w:szCs w:val="19"/>
              </w:rPr>
              <w:t xml:space="preserve"> 2009</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 xml:space="preserve">Source:  UNDOCO </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Target:  Presentation to UNDG for action</w:t>
            </w:r>
          </w:p>
          <w:p w:rsidR="002A4475" w:rsidRDefault="002A4475" w:rsidP="00B33290">
            <w:pPr>
              <w:spacing w:after="0" w:line="240" w:lineRule="auto"/>
              <w:ind w:left="702"/>
              <w:rPr>
                <w:rFonts w:ascii="Arial Narrow" w:hAnsi="Arial Narrow"/>
                <w:sz w:val="19"/>
                <w:szCs w:val="19"/>
              </w:rPr>
            </w:pPr>
          </w:p>
          <w:p w:rsidR="002A4475" w:rsidRDefault="002A4475" w:rsidP="002A4475">
            <w:pPr>
              <w:numPr>
                <w:ilvl w:val="0"/>
                <w:numId w:val="8"/>
              </w:numPr>
              <w:spacing w:after="0" w:line="240" w:lineRule="auto"/>
              <w:ind w:left="702" w:hanging="558"/>
              <w:rPr>
                <w:rFonts w:ascii="Arial Narrow" w:hAnsi="Arial Narrow"/>
                <w:sz w:val="19"/>
                <w:szCs w:val="19"/>
              </w:rPr>
            </w:pPr>
            <w:r>
              <w:rPr>
                <w:rFonts w:ascii="Arial Narrow" w:hAnsi="Arial Narrow"/>
                <w:sz w:val="19"/>
                <w:szCs w:val="19"/>
              </w:rPr>
              <w:t xml:space="preserve">Concept paper approved by UNDG and disseminated </w:t>
            </w:r>
          </w:p>
          <w:p w:rsidR="002A4475" w:rsidRPr="00A146A2"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Baseline:</w:t>
            </w:r>
            <w:r>
              <w:rPr>
                <w:rFonts w:ascii="Arial Narrow" w:hAnsi="Arial Narrow"/>
                <w:i/>
                <w:sz w:val="19"/>
                <w:szCs w:val="19"/>
              </w:rPr>
              <w:t xml:space="preserve"> 0</w:t>
            </w:r>
          </w:p>
          <w:p w:rsidR="002A4475"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Year:</w:t>
            </w:r>
            <w:r>
              <w:rPr>
                <w:rFonts w:ascii="Arial Narrow" w:hAnsi="Arial Narrow"/>
                <w:i/>
                <w:sz w:val="19"/>
                <w:szCs w:val="19"/>
              </w:rPr>
              <w:t xml:space="preserve"> 2009</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 xml:space="preserve">Source:  UNDOCO </w:t>
            </w:r>
          </w:p>
          <w:p w:rsidR="002A4475" w:rsidRPr="00663A15" w:rsidRDefault="002A4475" w:rsidP="00B33290">
            <w:pPr>
              <w:spacing w:after="0" w:line="240" w:lineRule="auto"/>
              <w:ind w:left="702"/>
              <w:rPr>
                <w:rFonts w:ascii="Arial Narrow" w:hAnsi="Arial Narrow"/>
                <w:i/>
                <w:sz w:val="19"/>
                <w:szCs w:val="19"/>
              </w:rPr>
            </w:pPr>
            <w:r>
              <w:rPr>
                <w:rFonts w:ascii="Arial Narrow" w:hAnsi="Arial Narrow"/>
                <w:i/>
                <w:sz w:val="19"/>
                <w:szCs w:val="19"/>
              </w:rPr>
              <w:t>Target:  Presentation to UNDG</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Q1</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DOCO/UNDG/HLCM</w:t>
            </w:r>
          </w:p>
          <w:p w:rsidR="002A4475" w:rsidRPr="000B7A23" w:rsidRDefault="002A4475" w:rsidP="00B33290">
            <w:pPr>
              <w:spacing w:after="0" w:line="240" w:lineRule="auto"/>
              <w:rPr>
                <w:rFonts w:ascii="Arial Narrow" w:hAnsi="Arial Narrow"/>
                <w:sz w:val="19"/>
                <w:szCs w:val="19"/>
              </w:rPr>
            </w:pP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Pr="00AA164B" w:rsidRDefault="002A4475" w:rsidP="00B33290">
            <w:pPr>
              <w:rPr>
                <w:rFonts w:ascii="Arial Narrow" w:hAnsi="Arial Narrow"/>
                <w:b/>
                <w:sz w:val="19"/>
                <w:szCs w:val="19"/>
              </w:rPr>
            </w:pPr>
            <w:r w:rsidRPr="00AA164B">
              <w:rPr>
                <w:rFonts w:ascii="Arial Narrow" w:hAnsi="Arial Narrow"/>
                <w:b/>
                <w:sz w:val="19"/>
                <w:szCs w:val="19"/>
              </w:rPr>
              <w:t>Country business operations – ICT, Common Services, Procurement, Human Resources, M&amp;E</w:t>
            </w:r>
          </w:p>
          <w:p w:rsidR="002A4475" w:rsidRPr="00AA164B" w:rsidRDefault="002A4475" w:rsidP="00B33290">
            <w:pPr>
              <w:rPr>
                <w:rFonts w:ascii="Arial Narrow" w:hAnsi="Arial Narrow"/>
                <w:b/>
                <w:sz w:val="19"/>
                <w:szCs w:val="19"/>
              </w:rPr>
            </w:pPr>
          </w:p>
        </w:tc>
        <w:tc>
          <w:tcPr>
            <w:tcW w:w="4230" w:type="dxa"/>
            <w:shd w:val="clear" w:color="auto" w:fill="auto"/>
          </w:tcPr>
          <w:p w:rsidR="002A4475" w:rsidRDefault="002A4475" w:rsidP="002A4475">
            <w:pPr>
              <w:numPr>
                <w:ilvl w:val="0"/>
                <w:numId w:val="12"/>
              </w:numPr>
              <w:spacing w:after="0" w:line="240" w:lineRule="auto"/>
              <w:rPr>
                <w:rFonts w:ascii="Arial Narrow" w:hAnsi="Arial Narrow"/>
                <w:b/>
                <w:sz w:val="19"/>
                <w:szCs w:val="19"/>
              </w:rPr>
            </w:pPr>
            <w:r>
              <w:rPr>
                <w:rFonts w:ascii="Arial Narrow" w:hAnsi="Arial Narrow"/>
                <w:b/>
                <w:sz w:val="19"/>
                <w:szCs w:val="19"/>
              </w:rPr>
              <w:t xml:space="preserve">Provide support to </w:t>
            </w:r>
            <w:r w:rsidRPr="00AA164B">
              <w:rPr>
                <w:rFonts w:ascii="Arial Narrow" w:hAnsi="Arial Narrow"/>
                <w:b/>
                <w:sz w:val="19"/>
                <w:szCs w:val="19"/>
              </w:rPr>
              <w:t>2010 UNDAF Rollout Countries</w:t>
            </w:r>
            <w:r>
              <w:rPr>
                <w:rFonts w:ascii="Arial Narrow" w:hAnsi="Arial Narrow"/>
                <w:b/>
                <w:sz w:val="19"/>
                <w:szCs w:val="19"/>
              </w:rPr>
              <w:t xml:space="preserve"> (45), a</w:t>
            </w:r>
            <w:r w:rsidRPr="00AA164B">
              <w:rPr>
                <w:rFonts w:ascii="Arial Narrow" w:hAnsi="Arial Narrow"/>
                <w:b/>
                <w:sz w:val="19"/>
                <w:szCs w:val="19"/>
              </w:rPr>
              <w:t>ll pilot</w:t>
            </w:r>
            <w:r>
              <w:rPr>
                <w:rFonts w:ascii="Arial Narrow" w:hAnsi="Arial Narrow"/>
                <w:b/>
                <w:sz w:val="19"/>
                <w:szCs w:val="19"/>
              </w:rPr>
              <w:t>s</w:t>
            </w:r>
            <w:r w:rsidRPr="00AA164B">
              <w:rPr>
                <w:rFonts w:ascii="Arial Narrow" w:hAnsi="Arial Narrow"/>
                <w:b/>
                <w:sz w:val="19"/>
                <w:szCs w:val="19"/>
              </w:rPr>
              <w:t xml:space="preserve"> </w:t>
            </w:r>
            <w:r>
              <w:rPr>
                <w:rFonts w:ascii="Arial Narrow" w:hAnsi="Arial Narrow"/>
                <w:b/>
                <w:sz w:val="19"/>
                <w:szCs w:val="19"/>
              </w:rPr>
              <w:t xml:space="preserve">(8) </w:t>
            </w:r>
            <w:r w:rsidRPr="00AA164B">
              <w:rPr>
                <w:rFonts w:ascii="Arial Narrow" w:hAnsi="Arial Narrow"/>
                <w:b/>
                <w:sz w:val="19"/>
                <w:szCs w:val="19"/>
              </w:rPr>
              <w:t>and EFW countries</w:t>
            </w:r>
            <w:r>
              <w:rPr>
                <w:rFonts w:ascii="Arial Narrow" w:hAnsi="Arial Narrow"/>
                <w:b/>
                <w:sz w:val="19"/>
                <w:szCs w:val="19"/>
              </w:rPr>
              <w:t xml:space="preserve"> (9).</w:t>
            </w:r>
          </w:p>
          <w:p w:rsidR="002A4475" w:rsidRPr="00171EE3"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 xml:space="preserve">Implementation of integrated </w:t>
            </w:r>
            <w:proofErr w:type="spellStart"/>
            <w:r>
              <w:rPr>
                <w:rFonts w:ascii="Arial Narrow" w:hAnsi="Arial Narrow"/>
                <w:sz w:val="19"/>
                <w:szCs w:val="19"/>
              </w:rPr>
              <w:t>programme</w:t>
            </w:r>
            <w:proofErr w:type="spellEnd"/>
            <w:r>
              <w:rPr>
                <w:rFonts w:ascii="Arial Narrow" w:hAnsi="Arial Narrow"/>
                <w:sz w:val="19"/>
                <w:szCs w:val="19"/>
              </w:rPr>
              <w:t xml:space="preserve"> and business operations approach in UNDAF Rollouts.</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Training materials for common services revised and rolled out</w:t>
            </w:r>
          </w:p>
          <w:p w:rsidR="002A4475" w:rsidRPr="001533D6"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 xml:space="preserve">Rollout guidance for procurement, ICT </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Prepare Concept paper on the use of national systems in the context of procurement</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 xml:space="preserve">Identify dedicated capacity to </w:t>
            </w:r>
            <w:proofErr w:type="spellStart"/>
            <w:r>
              <w:rPr>
                <w:rFonts w:ascii="Arial Narrow" w:hAnsi="Arial Narrow"/>
                <w:sz w:val="19"/>
                <w:szCs w:val="19"/>
              </w:rPr>
              <w:t>a</w:t>
            </w:r>
            <w:r w:rsidRPr="006A4153">
              <w:rPr>
                <w:rFonts w:ascii="Arial Narrow" w:hAnsi="Arial Narrow"/>
                <w:sz w:val="19"/>
                <w:szCs w:val="19"/>
              </w:rPr>
              <w:t>nalyse</w:t>
            </w:r>
            <w:proofErr w:type="spellEnd"/>
            <w:r w:rsidRPr="006A4153">
              <w:rPr>
                <w:rFonts w:ascii="Arial Narrow" w:hAnsi="Arial Narrow"/>
                <w:sz w:val="19"/>
                <w:szCs w:val="19"/>
              </w:rPr>
              <w:t xml:space="preserve"> </w:t>
            </w:r>
            <w:r>
              <w:rPr>
                <w:rFonts w:ascii="Arial Narrow" w:hAnsi="Arial Narrow"/>
                <w:sz w:val="19"/>
                <w:szCs w:val="19"/>
              </w:rPr>
              <w:t>human resource bottlenecks</w:t>
            </w:r>
            <w:r w:rsidRPr="006A4153">
              <w:rPr>
                <w:rFonts w:ascii="Arial Narrow" w:hAnsi="Arial Narrow"/>
                <w:sz w:val="19"/>
                <w:szCs w:val="19"/>
              </w:rPr>
              <w:t xml:space="preserve"> and make recommendations for their resolution</w:t>
            </w:r>
            <w:r>
              <w:rPr>
                <w:rFonts w:ascii="Arial Narrow" w:hAnsi="Arial Narrow"/>
                <w:sz w:val="19"/>
                <w:szCs w:val="19"/>
              </w:rPr>
              <w:t>.</w:t>
            </w:r>
          </w:p>
          <w:p w:rsidR="002A4475" w:rsidRPr="00392BA6"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 xml:space="preserve">Provide </w:t>
            </w:r>
            <w:r w:rsidRPr="00BB0A23">
              <w:rPr>
                <w:rFonts w:ascii="Arial Narrow" w:hAnsi="Arial Narrow" w:cs="Arial"/>
                <w:sz w:val="19"/>
                <w:szCs w:val="19"/>
              </w:rPr>
              <w:t>support for the development of guidance on harmonization of grades of staff levels doing the same work, in particular for teams or clusters at the country level, opening internal vacancies across agen</w:t>
            </w:r>
            <w:r>
              <w:rPr>
                <w:rFonts w:ascii="Arial Narrow" w:hAnsi="Arial Narrow" w:cs="Arial"/>
                <w:sz w:val="19"/>
                <w:szCs w:val="19"/>
              </w:rPr>
              <w:t>cies at the country level.</w:t>
            </w:r>
          </w:p>
          <w:p w:rsidR="002A4475" w:rsidRPr="00392BA6"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 xml:space="preserve">Provide </w:t>
            </w:r>
            <w:r w:rsidRPr="00BB0A23">
              <w:rPr>
                <w:rFonts w:ascii="Arial Narrow" w:hAnsi="Arial Narrow" w:cs="Arial"/>
                <w:sz w:val="19"/>
                <w:szCs w:val="19"/>
              </w:rPr>
              <w:t>support for the development of guidance on common performance appraisal system building on the experience of the One Communications Team in Viet Nam.</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cs="Arial"/>
                <w:sz w:val="19"/>
                <w:szCs w:val="19"/>
              </w:rPr>
              <w:t>Develop</w:t>
            </w:r>
            <w:r>
              <w:rPr>
                <w:rFonts w:ascii="Arial Narrow" w:hAnsi="Arial Narrow"/>
                <w:sz w:val="19"/>
                <w:szCs w:val="19"/>
              </w:rPr>
              <w:t xml:space="preserve"> Business Operations M&amp;E Framework </w:t>
            </w:r>
            <w:r>
              <w:rPr>
                <w:rFonts w:ascii="Arial Narrow" w:hAnsi="Arial Narrow"/>
                <w:sz w:val="19"/>
                <w:szCs w:val="19"/>
              </w:rPr>
              <w:lastRenderedPageBreak/>
              <w:t>including accountability, reporting and ongoing support mechanism.</w:t>
            </w:r>
          </w:p>
          <w:p w:rsidR="002A4475"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Pilot M&amp;E Framework in volunteer countries.</w:t>
            </w:r>
          </w:p>
          <w:p w:rsidR="002A4475" w:rsidRPr="00392BA6" w:rsidRDefault="002A4475" w:rsidP="002A4475">
            <w:pPr>
              <w:numPr>
                <w:ilvl w:val="0"/>
                <w:numId w:val="19"/>
              </w:numPr>
              <w:spacing w:after="0" w:line="240" w:lineRule="auto"/>
              <w:rPr>
                <w:rFonts w:ascii="Arial Narrow" w:hAnsi="Arial Narrow"/>
                <w:sz w:val="19"/>
                <w:szCs w:val="19"/>
              </w:rPr>
            </w:pPr>
            <w:r>
              <w:rPr>
                <w:rFonts w:ascii="Arial Narrow" w:hAnsi="Arial Narrow"/>
                <w:sz w:val="19"/>
                <w:szCs w:val="19"/>
              </w:rPr>
              <w:t>Incorporate M&amp;E guidance in Common Services Training materials.</w:t>
            </w:r>
          </w:p>
          <w:p w:rsidR="002A4475" w:rsidRDefault="002A4475" w:rsidP="00B33290">
            <w:pPr>
              <w:spacing w:after="0" w:line="240" w:lineRule="auto"/>
              <w:ind w:left="144"/>
              <w:rPr>
                <w:rFonts w:ascii="Arial Narrow" w:hAnsi="Arial Narrow"/>
                <w:sz w:val="19"/>
                <w:szCs w:val="19"/>
              </w:rPr>
            </w:pPr>
          </w:p>
          <w:p w:rsidR="002A4475" w:rsidRPr="00AA164B" w:rsidRDefault="002A4475" w:rsidP="00B33290">
            <w:pPr>
              <w:spacing w:after="0" w:line="240" w:lineRule="auto"/>
              <w:ind w:left="144"/>
              <w:rPr>
                <w:rFonts w:ascii="Arial Narrow" w:hAnsi="Arial Narrow"/>
                <w:b/>
                <w:sz w:val="19"/>
                <w:szCs w:val="19"/>
              </w:rPr>
            </w:pPr>
          </w:p>
        </w:tc>
        <w:tc>
          <w:tcPr>
            <w:tcW w:w="4500" w:type="dxa"/>
            <w:shd w:val="clear" w:color="auto" w:fill="auto"/>
          </w:tcPr>
          <w:p w:rsidR="002A4475" w:rsidRDefault="002A4475" w:rsidP="002A4475">
            <w:pPr>
              <w:numPr>
                <w:ilvl w:val="0"/>
                <w:numId w:val="8"/>
              </w:numPr>
              <w:spacing w:after="0" w:line="240" w:lineRule="auto"/>
              <w:ind w:left="702" w:hanging="558"/>
              <w:rPr>
                <w:rFonts w:ascii="Arial Narrow" w:hAnsi="Arial Narrow"/>
                <w:sz w:val="19"/>
                <w:szCs w:val="19"/>
              </w:rPr>
            </w:pPr>
            <w:r>
              <w:rPr>
                <w:rFonts w:ascii="Arial Narrow" w:hAnsi="Arial Narrow"/>
                <w:sz w:val="19"/>
                <w:szCs w:val="19"/>
              </w:rPr>
              <w:lastRenderedPageBreak/>
              <w:t xml:space="preserve">UNDAF Rollout workshops/trainings specifically mention the importance of adopting an integrated </w:t>
            </w:r>
            <w:proofErr w:type="spellStart"/>
            <w:r>
              <w:rPr>
                <w:rFonts w:ascii="Arial Narrow" w:hAnsi="Arial Narrow"/>
                <w:sz w:val="19"/>
                <w:szCs w:val="19"/>
              </w:rPr>
              <w:t>programme</w:t>
            </w:r>
            <w:proofErr w:type="spellEnd"/>
            <w:r>
              <w:rPr>
                <w:rFonts w:ascii="Arial Narrow" w:hAnsi="Arial Narrow"/>
                <w:sz w:val="19"/>
                <w:szCs w:val="19"/>
              </w:rPr>
              <w:t xml:space="preserve"> and operations approach</w:t>
            </w:r>
          </w:p>
          <w:p w:rsidR="002A4475" w:rsidRPr="00A146A2"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Baseline:</w:t>
            </w:r>
            <w:r>
              <w:rPr>
                <w:rFonts w:ascii="Arial Narrow" w:hAnsi="Arial Narrow"/>
                <w:i/>
                <w:sz w:val="19"/>
                <w:szCs w:val="19"/>
              </w:rPr>
              <w:t xml:space="preserve"> 0</w:t>
            </w:r>
          </w:p>
          <w:p w:rsidR="002A4475" w:rsidRDefault="002A4475" w:rsidP="00B33290">
            <w:pPr>
              <w:spacing w:after="0" w:line="240" w:lineRule="auto"/>
              <w:ind w:left="702"/>
              <w:rPr>
                <w:rFonts w:ascii="Arial Narrow" w:hAnsi="Arial Narrow"/>
                <w:i/>
                <w:sz w:val="19"/>
                <w:szCs w:val="19"/>
              </w:rPr>
            </w:pPr>
            <w:r w:rsidRPr="00A146A2">
              <w:rPr>
                <w:rFonts w:ascii="Arial Narrow" w:hAnsi="Arial Narrow"/>
                <w:i/>
                <w:sz w:val="19"/>
                <w:szCs w:val="19"/>
              </w:rPr>
              <w:t>Year:</w:t>
            </w:r>
            <w:r>
              <w:rPr>
                <w:rFonts w:ascii="Arial Narrow" w:hAnsi="Arial Narrow"/>
                <w:i/>
                <w:sz w:val="19"/>
                <w:szCs w:val="19"/>
              </w:rPr>
              <w:t xml:space="preserve"> 2009</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Source: UNSSC</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Target: All trainings 2010</w:t>
            </w:r>
          </w:p>
          <w:p w:rsidR="002A4475" w:rsidRDefault="002A4475" w:rsidP="00B33290">
            <w:pPr>
              <w:spacing w:after="0" w:line="240" w:lineRule="auto"/>
              <w:rPr>
                <w:rFonts w:ascii="Arial Narrow" w:hAnsi="Arial Narrow"/>
                <w:i/>
                <w:sz w:val="19"/>
                <w:szCs w:val="19"/>
              </w:rPr>
            </w:pPr>
          </w:p>
          <w:p w:rsidR="002A4475" w:rsidRDefault="002A4475" w:rsidP="002A4475">
            <w:pPr>
              <w:numPr>
                <w:ilvl w:val="0"/>
                <w:numId w:val="14"/>
              </w:numPr>
              <w:spacing w:after="0" w:line="240" w:lineRule="auto"/>
              <w:ind w:left="702" w:hanging="540"/>
              <w:rPr>
                <w:rFonts w:ascii="Arial Narrow" w:hAnsi="Arial Narrow"/>
                <w:sz w:val="19"/>
                <w:szCs w:val="19"/>
              </w:rPr>
            </w:pPr>
            <w:r>
              <w:rPr>
                <w:rFonts w:ascii="Arial Narrow" w:hAnsi="Arial Narrow"/>
                <w:sz w:val="19"/>
                <w:szCs w:val="19"/>
              </w:rPr>
              <w:t>Common services trainings conducted through UNSSC</w:t>
            </w:r>
          </w:p>
          <w:p w:rsidR="002A4475" w:rsidRPr="009862A7" w:rsidRDefault="002A4475" w:rsidP="00B33290">
            <w:pPr>
              <w:spacing w:after="0" w:line="240" w:lineRule="auto"/>
              <w:ind w:firstLine="702"/>
              <w:rPr>
                <w:rFonts w:ascii="Arial Narrow" w:hAnsi="Arial Narrow"/>
                <w:i/>
                <w:sz w:val="19"/>
                <w:szCs w:val="19"/>
              </w:rPr>
            </w:pPr>
            <w:r w:rsidRPr="009862A7">
              <w:rPr>
                <w:rFonts w:ascii="Arial Narrow" w:hAnsi="Arial Narrow"/>
                <w:i/>
                <w:sz w:val="19"/>
                <w:szCs w:val="19"/>
              </w:rPr>
              <w:t xml:space="preserve">Baseline: </w:t>
            </w:r>
          </w:p>
          <w:p w:rsidR="002A4475" w:rsidRPr="009862A7" w:rsidRDefault="002A4475" w:rsidP="00B33290">
            <w:pPr>
              <w:spacing w:after="0" w:line="240" w:lineRule="auto"/>
              <w:ind w:firstLine="702"/>
              <w:rPr>
                <w:rFonts w:ascii="Arial Narrow" w:hAnsi="Arial Narrow"/>
                <w:i/>
                <w:sz w:val="19"/>
                <w:szCs w:val="19"/>
              </w:rPr>
            </w:pPr>
            <w:r w:rsidRPr="009862A7">
              <w:rPr>
                <w:rFonts w:ascii="Arial Narrow" w:hAnsi="Arial Narrow"/>
                <w:i/>
                <w:sz w:val="19"/>
                <w:szCs w:val="19"/>
              </w:rPr>
              <w:t>Source: Common Services Survey</w:t>
            </w:r>
          </w:p>
          <w:p w:rsidR="002A4475" w:rsidRDefault="002A4475" w:rsidP="00B33290">
            <w:pPr>
              <w:spacing w:after="0" w:line="240" w:lineRule="auto"/>
              <w:ind w:firstLine="702"/>
              <w:rPr>
                <w:rFonts w:ascii="Arial Narrow" w:hAnsi="Arial Narrow"/>
                <w:i/>
                <w:sz w:val="19"/>
                <w:szCs w:val="19"/>
              </w:rPr>
            </w:pPr>
            <w:r w:rsidRPr="009862A7">
              <w:rPr>
                <w:rFonts w:ascii="Arial Narrow" w:hAnsi="Arial Narrow"/>
                <w:i/>
                <w:sz w:val="19"/>
                <w:szCs w:val="19"/>
              </w:rPr>
              <w:t>Year: 2009</w:t>
            </w:r>
          </w:p>
          <w:p w:rsidR="002A4475" w:rsidRDefault="002A4475" w:rsidP="00B33290">
            <w:pPr>
              <w:spacing w:after="0" w:line="240" w:lineRule="auto"/>
              <w:ind w:firstLine="702"/>
              <w:rPr>
                <w:rFonts w:ascii="Arial Narrow" w:hAnsi="Arial Narrow"/>
                <w:i/>
                <w:sz w:val="19"/>
                <w:szCs w:val="19"/>
              </w:rPr>
            </w:pPr>
            <w:r>
              <w:rPr>
                <w:rFonts w:ascii="Arial Narrow" w:hAnsi="Arial Narrow"/>
                <w:i/>
                <w:sz w:val="19"/>
                <w:szCs w:val="19"/>
              </w:rPr>
              <w:t>Source: UNSSC</w:t>
            </w:r>
          </w:p>
          <w:p w:rsidR="002A4475" w:rsidRPr="009862A7" w:rsidRDefault="002A4475" w:rsidP="00B33290">
            <w:pPr>
              <w:spacing w:after="0" w:line="240" w:lineRule="auto"/>
              <w:ind w:firstLine="702"/>
              <w:rPr>
                <w:rFonts w:ascii="Arial Narrow" w:hAnsi="Arial Narrow"/>
                <w:i/>
                <w:sz w:val="19"/>
                <w:szCs w:val="19"/>
              </w:rPr>
            </w:pPr>
            <w:r>
              <w:rPr>
                <w:rFonts w:ascii="Arial Narrow" w:hAnsi="Arial Narrow"/>
                <w:i/>
                <w:sz w:val="19"/>
                <w:szCs w:val="19"/>
              </w:rPr>
              <w:t>Target: 2-3 trainings</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14"/>
              </w:numPr>
              <w:spacing w:after="0" w:line="240" w:lineRule="auto"/>
              <w:ind w:left="702" w:hanging="540"/>
              <w:rPr>
                <w:rFonts w:ascii="Arial Narrow" w:hAnsi="Arial Narrow"/>
                <w:sz w:val="19"/>
                <w:szCs w:val="19"/>
              </w:rPr>
            </w:pPr>
            <w:r>
              <w:rPr>
                <w:rFonts w:ascii="Arial Narrow" w:hAnsi="Arial Narrow"/>
                <w:sz w:val="19"/>
                <w:szCs w:val="19"/>
              </w:rPr>
              <w:t>Procurement Guidelines rolled out according to plan and concept paper on national systems drafted</w:t>
            </w:r>
          </w:p>
          <w:p w:rsidR="002A4475" w:rsidRPr="009862A7" w:rsidRDefault="002A4475" w:rsidP="00B33290">
            <w:pPr>
              <w:spacing w:after="0" w:line="240" w:lineRule="auto"/>
              <w:ind w:left="702"/>
              <w:rPr>
                <w:rFonts w:ascii="Arial Narrow" w:hAnsi="Arial Narrow"/>
                <w:i/>
                <w:sz w:val="19"/>
                <w:szCs w:val="19"/>
              </w:rPr>
            </w:pPr>
            <w:r w:rsidRPr="009862A7">
              <w:rPr>
                <w:rFonts w:ascii="Arial Narrow" w:hAnsi="Arial Narrow"/>
                <w:i/>
                <w:sz w:val="19"/>
                <w:szCs w:val="19"/>
              </w:rPr>
              <w:t xml:space="preserve">Baseline: </w:t>
            </w:r>
            <w:r>
              <w:rPr>
                <w:rFonts w:ascii="Arial Narrow" w:hAnsi="Arial Narrow"/>
                <w:i/>
                <w:sz w:val="19"/>
                <w:szCs w:val="19"/>
              </w:rPr>
              <w:t>Procurement guidelines developed</w:t>
            </w:r>
          </w:p>
          <w:p w:rsidR="002A4475" w:rsidRDefault="002A4475" w:rsidP="00B33290">
            <w:pPr>
              <w:spacing w:after="0" w:line="240" w:lineRule="auto"/>
              <w:ind w:left="702"/>
              <w:rPr>
                <w:rFonts w:ascii="Arial Narrow" w:hAnsi="Arial Narrow"/>
                <w:i/>
                <w:sz w:val="19"/>
                <w:szCs w:val="19"/>
              </w:rPr>
            </w:pPr>
            <w:r w:rsidRPr="009862A7">
              <w:rPr>
                <w:rFonts w:ascii="Arial Narrow" w:hAnsi="Arial Narrow"/>
                <w:i/>
                <w:sz w:val="19"/>
                <w:szCs w:val="19"/>
              </w:rPr>
              <w:t>Year: 2009</w:t>
            </w:r>
          </w:p>
          <w:p w:rsidR="002A4475" w:rsidRDefault="002A4475" w:rsidP="00B33290">
            <w:pPr>
              <w:spacing w:after="0" w:line="240" w:lineRule="auto"/>
              <w:ind w:left="702"/>
              <w:rPr>
                <w:rFonts w:ascii="Arial Narrow" w:hAnsi="Arial Narrow"/>
                <w:i/>
                <w:sz w:val="19"/>
                <w:szCs w:val="19"/>
              </w:rPr>
            </w:pPr>
            <w:proofErr w:type="spellStart"/>
            <w:r>
              <w:rPr>
                <w:rFonts w:ascii="Arial Narrow" w:hAnsi="Arial Narrow"/>
                <w:i/>
                <w:sz w:val="19"/>
                <w:szCs w:val="19"/>
              </w:rPr>
              <w:t>Source:Task</w:t>
            </w:r>
            <w:proofErr w:type="spellEnd"/>
            <w:r>
              <w:rPr>
                <w:rFonts w:ascii="Arial Narrow" w:hAnsi="Arial Narrow"/>
                <w:i/>
                <w:sz w:val="19"/>
                <w:szCs w:val="19"/>
              </w:rPr>
              <w:t xml:space="preserve"> Team on Common Services &amp; Procurement</w:t>
            </w:r>
          </w:p>
          <w:p w:rsidR="002A4475" w:rsidRDefault="002A4475" w:rsidP="00B33290">
            <w:pPr>
              <w:spacing w:after="0" w:line="240" w:lineRule="auto"/>
              <w:ind w:left="702"/>
              <w:rPr>
                <w:rFonts w:ascii="Arial Narrow" w:hAnsi="Arial Narrow"/>
                <w:i/>
                <w:sz w:val="19"/>
                <w:szCs w:val="19"/>
              </w:rPr>
            </w:pPr>
            <w:r>
              <w:rPr>
                <w:rFonts w:ascii="Arial Narrow" w:hAnsi="Arial Narrow"/>
                <w:i/>
                <w:sz w:val="19"/>
                <w:szCs w:val="19"/>
              </w:rPr>
              <w:t xml:space="preserve">Target: Number determined by country indicated readiness based on task team survey, minimum 3 </w:t>
            </w:r>
            <w:r>
              <w:rPr>
                <w:rFonts w:ascii="Arial Narrow" w:hAnsi="Arial Narrow"/>
                <w:i/>
                <w:sz w:val="19"/>
                <w:szCs w:val="19"/>
              </w:rPr>
              <w:lastRenderedPageBreak/>
              <w:t>countries</w:t>
            </w:r>
          </w:p>
          <w:p w:rsidR="002A4475" w:rsidRPr="009862A7" w:rsidRDefault="002A4475" w:rsidP="00B33290">
            <w:pPr>
              <w:spacing w:after="0" w:line="240" w:lineRule="auto"/>
              <w:ind w:left="702"/>
              <w:rPr>
                <w:rFonts w:ascii="Arial Narrow" w:hAnsi="Arial Narrow"/>
                <w:i/>
                <w:sz w:val="19"/>
                <w:szCs w:val="19"/>
              </w:rPr>
            </w:pPr>
          </w:p>
          <w:p w:rsidR="002A4475" w:rsidRDefault="002A4475" w:rsidP="002A4475">
            <w:pPr>
              <w:numPr>
                <w:ilvl w:val="0"/>
                <w:numId w:val="14"/>
              </w:numPr>
              <w:spacing w:after="0" w:line="240" w:lineRule="auto"/>
              <w:ind w:left="702" w:hanging="540"/>
              <w:rPr>
                <w:rFonts w:ascii="Arial Narrow" w:hAnsi="Arial Narrow"/>
                <w:sz w:val="19"/>
                <w:szCs w:val="19"/>
              </w:rPr>
            </w:pPr>
            <w:r>
              <w:rPr>
                <w:rFonts w:ascii="Arial Narrow" w:hAnsi="Arial Narrow"/>
                <w:sz w:val="19"/>
                <w:szCs w:val="19"/>
              </w:rPr>
              <w:t>ICT Technical Guidelines completed and Scale up Approach defined</w:t>
            </w:r>
          </w:p>
          <w:p w:rsidR="002A4475" w:rsidRPr="009862A7" w:rsidRDefault="002A4475" w:rsidP="00B33290">
            <w:pPr>
              <w:spacing w:after="0" w:line="240" w:lineRule="auto"/>
              <w:ind w:left="702"/>
              <w:rPr>
                <w:rFonts w:ascii="Arial Narrow" w:hAnsi="Arial Narrow"/>
                <w:i/>
                <w:sz w:val="19"/>
                <w:szCs w:val="19"/>
              </w:rPr>
            </w:pPr>
            <w:r w:rsidRPr="009862A7">
              <w:rPr>
                <w:rFonts w:ascii="Arial Narrow" w:hAnsi="Arial Narrow"/>
                <w:i/>
                <w:sz w:val="19"/>
                <w:szCs w:val="19"/>
              </w:rPr>
              <w:t>Baseline:</w:t>
            </w:r>
            <w:r>
              <w:rPr>
                <w:rFonts w:ascii="Arial Narrow" w:hAnsi="Arial Narrow"/>
                <w:i/>
                <w:sz w:val="19"/>
                <w:szCs w:val="19"/>
              </w:rPr>
              <w:t xml:space="preserve"> ICT technical Guidelines approved</w:t>
            </w:r>
          </w:p>
          <w:p w:rsidR="002A4475" w:rsidRPr="009862A7" w:rsidRDefault="002A4475" w:rsidP="00B33290">
            <w:pPr>
              <w:spacing w:after="0" w:line="240" w:lineRule="auto"/>
              <w:ind w:left="1242" w:hanging="540"/>
              <w:rPr>
                <w:rFonts w:ascii="Arial Narrow" w:hAnsi="Arial Narrow"/>
                <w:i/>
                <w:sz w:val="19"/>
                <w:szCs w:val="19"/>
              </w:rPr>
            </w:pPr>
            <w:r>
              <w:rPr>
                <w:rFonts w:ascii="Arial Narrow" w:hAnsi="Arial Narrow"/>
                <w:i/>
                <w:sz w:val="19"/>
                <w:szCs w:val="19"/>
              </w:rPr>
              <w:t>Year: 2010</w:t>
            </w:r>
          </w:p>
          <w:p w:rsidR="002A4475" w:rsidRDefault="002A4475" w:rsidP="00B33290">
            <w:pPr>
              <w:spacing w:after="0" w:line="240" w:lineRule="auto"/>
              <w:ind w:left="1242" w:hanging="540"/>
              <w:rPr>
                <w:rFonts w:ascii="Arial Narrow" w:hAnsi="Arial Narrow"/>
                <w:sz w:val="19"/>
                <w:szCs w:val="19"/>
              </w:rPr>
            </w:pPr>
            <w:r>
              <w:rPr>
                <w:rFonts w:ascii="Arial Narrow" w:hAnsi="Arial Narrow"/>
                <w:sz w:val="19"/>
                <w:szCs w:val="19"/>
              </w:rPr>
              <w:t>Source: Task Team on ICT</w:t>
            </w:r>
          </w:p>
          <w:p w:rsidR="002A4475" w:rsidRDefault="002A4475" w:rsidP="00B33290">
            <w:pPr>
              <w:spacing w:after="0" w:line="240" w:lineRule="auto"/>
              <w:ind w:left="1242" w:hanging="540"/>
              <w:rPr>
                <w:rFonts w:ascii="Arial Narrow" w:hAnsi="Arial Narrow"/>
                <w:sz w:val="19"/>
                <w:szCs w:val="19"/>
              </w:rPr>
            </w:pPr>
            <w:r>
              <w:rPr>
                <w:rFonts w:ascii="Arial Narrow" w:hAnsi="Arial Narrow"/>
                <w:sz w:val="19"/>
                <w:szCs w:val="19"/>
              </w:rPr>
              <w:t xml:space="preserve">Target: </w:t>
            </w:r>
            <w:r>
              <w:rPr>
                <w:rFonts w:ascii="Arial Narrow" w:hAnsi="Arial Narrow"/>
                <w:i/>
                <w:sz w:val="19"/>
                <w:szCs w:val="19"/>
              </w:rPr>
              <w:t>Number determined by country indicated readiness based on task team survey, minimum 3 countries</w:t>
            </w:r>
          </w:p>
          <w:p w:rsidR="002A4475" w:rsidRDefault="002A4475" w:rsidP="00B33290">
            <w:pPr>
              <w:spacing w:after="0" w:line="240" w:lineRule="auto"/>
              <w:ind w:left="522"/>
              <w:rPr>
                <w:rFonts w:ascii="Arial Narrow" w:hAnsi="Arial Narrow"/>
                <w:sz w:val="19"/>
                <w:szCs w:val="19"/>
              </w:rPr>
            </w:pPr>
          </w:p>
          <w:p w:rsidR="002A4475" w:rsidRPr="001F255E" w:rsidRDefault="002A4475" w:rsidP="002A4475">
            <w:pPr>
              <w:numPr>
                <w:ilvl w:val="0"/>
                <w:numId w:val="14"/>
              </w:numPr>
              <w:spacing w:after="0" w:line="240" w:lineRule="auto"/>
              <w:ind w:left="702" w:hanging="540"/>
              <w:rPr>
                <w:rFonts w:ascii="Arial Narrow" w:hAnsi="Arial Narrow"/>
                <w:sz w:val="19"/>
                <w:szCs w:val="19"/>
              </w:rPr>
            </w:pPr>
            <w:r w:rsidRPr="001F255E">
              <w:rPr>
                <w:rFonts w:ascii="Arial Narrow" w:hAnsi="Arial Narrow"/>
                <w:sz w:val="19"/>
                <w:szCs w:val="19"/>
              </w:rPr>
              <w:t>In coordination with the HLCM HR Network, provide support for the development of guidance on harmonization of grades of staff levels doing the same work, in particular for teams or clusters at the country level, opening internal vacancies across agencies at the country level and a common performance appraisal system building on the experience of the One Communications Team in Viet Nam.</w:t>
            </w:r>
          </w:p>
          <w:p w:rsidR="002A4475" w:rsidRPr="001F255E" w:rsidRDefault="002A4475" w:rsidP="00B33290">
            <w:pPr>
              <w:spacing w:after="0" w:line="240" w:lineRule="auto"/>
              <w:ind w:left="702"/>
              <w:rPr>
                <w:rFonts w:ascii="Arial Narrow" w:hAnsi="Arial Narrow"/>
                <w:sz w:val="19"/>
                <w:szCs w:val="19"/>
              </w:rPr>
            </w:pPr>
            <w:r w:rsidRPr="001F255E">
              <w:rPr>
                <w:rFonts w:ascii="Arial Narrow" w:hAnsi="Arial Narrow"/>
                <w:sz w:val="19"/>
                <w:szCs w:val="19"/>
              </w:rPr>
              <w:t>Baseline: 0</w:t>
            </w:r>
          </w:p>
          <w:p w:rsidR="002A4475" w:rsidRPr="001F255E" w:rsidRDefault="002A4475" w:rsidP="00B33290">
            <w:pPr>
              <w:spacing w:after="0" w:line="240" w:lineRule="auto"/>
              <w:ind w:left="702"/>
              <w:rPr>
                <w:rFonts w:ascii="Arial Narrow" w:hAnsi="Arial Narrow"/>
                <w:sz w:val="19"/>
                <w:szCs w:val="19"/>
              </w:rPr>
            </w:pPr>
            <w:r w:rsidRPr="001F255E">
              <w:rPr>
                <w:rFonts w:ascii="Arial Narrow" w:hAnsi="Arial Narrow"/>
                <w:sz w:val="19"/>
                <w:szCs w:val="19"/>
              </w:rPr>
              <w:t>Year: 2009</w:t>
            </w:r>
          </w:p>
          <w:p w:rsidR="002A4475" w:rsidRPr="001F255E" w:rsidRDefault="002A4475" w:rsidP="00B33290">
            <w:pPr>
              <w:spacing w:after="0" w:line="240" w:lineRule="auto"/>
              <w:ind w:left="702"/>
              <w:rPr>
                <w:rFonts w:ascii="Arial Narrow" w:hAnsi="Arial Narrow"/>
                <w:sz w:val="19"/>
                <w:szCs w:val="19"/>
              </w:rPr>
            </w:pPr>
            <w:r w:rsidRPr="001F255E">
              <w:rPr>
                <w:rFonts w:ascii="Arial Narrow" w:hAnsi="Arial Narrow"/>
                <w:sz w:val="19"/>
                <w:szCs w:val="19"/>
              </w:rPr>
              <w:t xml:space="preserve">Source: UNDOCO/HLCM </w:t>
            </w:r>
          </w:p>
          <w:p w:rsidR="002A4475" w:rsidRPr="001F255E" w:rsidRDefault="002A4475" w:rsidP="00B33290">
            <w:pPr>
              <w:spacing w:after="0" w:line="240" w:lineRule="auto"/>
              <w:ind w:left="702"/>
              <w:rPr>
                <w:rFonts w:ascii="Arial Narrow" w:hAnsi="Arial Narrow"/>
                <w:sz w:val="19"/>
                <w:szCs w:val="19"/>
              </w:rPr>
            </w:pPr>
            <w:r w:rsidRPr="001F255E">
              <w:rPr>
                <w:rFonts w:ascii="Arial Narrow" w:hAnsi="Arial Narrow"/>
                <w:sz w:val="19"/>
                <w:szCs w:val="19"/>
              </w:rPr>
              <w:t>Target: Staff member hired, guidance developed and approved</w:t>
            </w:r>
          </w:p>
          <w:p w:rsidR="002A4475" w:rsidRPr="00BB0A23" w:rsidRDefault="002A4475" w:rsidP="00B33290">
            <w:pPr>
              <w:spacing w:after="0"/>
              <w:ind w:left="702"/>
              <w:rPr>
                <w:rFonts w:ascii="Arial Narrow" w:hAnsi="Arial Narrow" w:cs="Arial"/>
                <w:sz w:val="19"/>
                <w:szCs w:val="19"/>
              </w:rPr>
            </w:pPr>
          </w:p>
          <w:p w:rsidR="002A4475" w:rsidRDefault="002A4475" w:rsidP="002A4475">
            <w:pPr>
              <w:numPr>
                <w:ilvl w:val="0"/>
                <w:numId w:val="14"/>
              </w:numPr>
              <w:spacing w:after="0" w:line="240" w:lineRule="auto"/>
              <w:ind w:left="792" w:hanging="450"/>
              <w:rPr>
                <w:rFonts w:ascii="Arial Narrow" w:hAnsi="Arial Narrow"/>
                <w:sz w:val="19"/>
                <w:szCs w:val="19"/>
              </w:rPr>
            </w:pPr>
            <w:r>
              <w:rPr>
                <w:rFonts w:ascii="Arial Narrow" w:hAnsi="Arial Narrow"/>
                <w:sz w:val="19"/>
                <w:szCs w:val="19"/>
              </w:rPr>
              <w:t xml:space="preserve">M&amp;E Framework completed and tested and </w:t>
            </w:r>
            <w:r w:rsidRPr="0020167D">
              <w:rPr>
                <w:rFonts w:ascii="Arial Narrow" w:hAnsi="Arial Narrow"/>
                <w:sz w:val="19"/>
                <w:szCs w:val="19"/>
              </w:rPr>
              <w:t>Common Services Training module on M&amp;E developed</w:t>
            </w:r>
          </w:p>
          <w:p w:rsidR="002A4475" w:rsidRDefault="002A4475" w:rsidP="00B33290">
            <w:pPr>
              <w:spacing w:after="0" w:line="240" w:lineRule="auto"/>
              <w:ind w:left="1170" w:hanging="450"/>
              <w:rPr>
                <w:rFonts w:ascii="Arial Narrow" w:hAnsi="Arial Narrow"/>
                <w:sz w:val="19"/>
                <w:szCs w:val="19"/>
              </w:rPr>
            </w:pPr>
            <w:r>
              <w:rPr>
                <w:rFonts w:ascii="Arial Narrow" w:hAnsi="Arial Narrow"/>
                <w:sz w:val="19"/>
                <w:szCs w:val="19"/>
              </w:rPr>
              <w:t>Baseline: 0</w:t>
            </w:r>
          </w:p>
          <w:p w:rsidR="002A4475" w:rsidRDefault="002A4475" w:rsidP="00B33290">
            <w:pPr>
              <w:spacing w:after="0" w:line="240" w:lineRule="auto"/>
              <w:ind w:left="1170" w:hanging="450"/>
              <w:rPr>
                <w:rFonts w:ascii="Arial Narrow" w:hAnsi="Arial Narrow"/>
                <w:sz w:val="19"/>
                <w:szCs w:val="19"/>
              </w:rPr>
            </w:pPr>
            <w:r>
              <w:rPr>
                <w:rFonts w:ascii="Arial Narrow" w:hAnsi="Arial Narrow"/>
                <w:sz w:val="19"/>
                <w:szCs w:val="19"/>
              </w:rPr>
              <w:t>Year: 2009</w:t>
            </w:r>
          </w:p>
          <w:p w:rsidR="002A4475" w:rsidRDefault="002A4475" w:rsidP="00B33290">
            <w:pPr>
              <w:spacing w:after="0" w:line="240" w:lineRule="auto"/>
              <w:ind w:left="1170" w:hanging="450"/>
              <w:rPr>
                <w:rFonts w:ascii="Arial Narrow" w:hAnsi="Arial Narrow"/>
                <w:sz w:val="19"/>
                <w:szCs w:val="19"/>
              </w:rPr>
            </w:pPr>
            <w:r>
              <w:rPr>
                <w:rFonts w:ascii="Arial Narrow" w:hAnsi="Arial Narrow"/>
                <w:sz w:val="19"/>
                <w:szCs w:val="19"/>
              </w:rPr>
              <w:t>Source: UNDOCO</w:t>
            </w:r>
          </w:p>
          <w:p w:rsidR="002A4475" w:rsidRDefault="002A4475" w:rsidP="00B33290">
            <w:pPr>
              <w:spacing w:after="0" w:line="240" w:lineRule="auto"/>
              <w:ind w:left="792" w:hanging="72"/>
              <w:rPr>
                <w:rFonts w:ascii="Arial Narrow" w:hAnsi="Arial Narrow"/>
                <w:sz w:val="19"/>
                <w:szCs w:val="19"/>
              </w:rPr>
            </w:pPr>
            <w:r>
              <w:rPr>
                <w:rFonts w:ascii="Arial Narrow" w:hAnsi="Arial Narrow"/>
                <w:sz w:val="19"/>
                <w:szCs w:val="19"/>
              </w:rPr>
              <w:t xml:space="preserve">Target: M&amp;E Framework tested in 3 countries </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Q2-4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Q2-Q4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Q1-Q4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Q1-4</w:t>
            </w:r>
          </w:p>
          <w:p w:rsidR="002A4475" w:rsidRDefault="002A4475" w:rsidP="00B33290">
            <w:pPr>
              <w:spacing w:after="0" w:line="240" w:lineRule="auto"/>
              <w:rPr>
                <w:rFonts w:ascii="Arial Narrow" w:hAnsi="Arial Narrow"/>
                <w:sz w:val="19"/>
                <w:szCs w:val="19"/>
              </w:rPr>
            </w:pP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DOCO, UNSSC, Task Teams for Procurement, ICT and HR</w:t>
            </w: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Default="002A4475" w:rsidP="00B33290">
            <w:pPr>
              <w:rPr>
                <w:rFonts w:ascii="Arial Narrow" w:hAnsi="Arial Narrow"/>
                <w:b/>
                <w:sz w:val="19"/>
                <w:szCs w:val="19"/>
              </w:rPr>
            </w:pPr>
            <w:r>
              <w:rPr>
                <w:rFonts w:ascii="Arial Narrow" w:hAnsi="Arial Narrow"/>
                <w:b/>
                <w:sz w:val="19"/>
                <w:szCs w:val="19"/>
              </w:rPr>
              <w:t>Public Private Partnerships &amp; Legal Bottlenecks</w:t>
            </w:r>
          </w:p>
        </w:tc>
        <w:tc>
          <w:tcPr>
            <w:tcW w:w="4230" w:type="dxa"/>
            <w:shd w:val="clear" w:color="auto" w:fill="auto"/>
          </w:tcPr>
          <w:p w:rsidR="002A4475" w:rsidRDefault="002A4475" w:rsidP="002A4475">
            <w:pPr>
              <w:numPr>
                <w:ilvl w:val="0"/>
                <w:numId w:val="12"/>
              </w:numPr>
              <w:spacing w:after="0" w:line="240" w:lineRule="auto"/>
              <w:rPr>
                <w:rFonts w:ascii="Arial Narrow" w:hAnsi="Arial Narrow"/>
                <w:b/>
                <w:sz w:val="19"/>
                <w:szCs w:val="19"/>
              </w:rPr>
            </w:pPr>
            <w:r w:rsidRPr="00A64650">
              <w:rPr>
                <w:rFonts w:ascii="Arial Narrow" w:hAnsi="Arial Narrow"/>
                <w:b/>
                <w:sz w:val="19"/>
                <w:szCs w:val="19"/>
              </w:rPr>
              <w:t xml:space="preserve">Develop guidelines on Public Private Partnerships for the development of Common Premises and Facilitate faster legal processing of </w:t>
            </w:r>
            <w:proofErr w:type="spellStart"/>
            <w:r w:rsidRPr="00A64650">
              <w:rPr>
                <w:rFonts w:ascii="Arial Narrow" w:hAnsi="Arial Narrow"/>
                <w:b/>
                <w:sz w:val="19"/>
                <w:szCs w:val="19"/>
              </w:rPr>
              <w:t>MoUs</w:t>
            </w:r>
            <w:proofErr w:type="spellEnd"/>
            <w:r w:rsidRPr="00A64650">
              <w:rPr>
                <w:rFonts w:ascii="Arial Narrow" w:hAnsi="Arial Narrow"/>
                <w:b/>
                <w:sz w:val="19"/>
                <w:szCs w:val="19"/>
              </w:rPr>
              <w:t xml:space="preserve"> and inter-agency agreements around common premises and services</w:t>
            </w:r>
          </w:p>
          <w:p w:rsidR="002A4475" w:rsidRPr="000B7E56"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 xml:space="preserve">Collaborate  with Finance, Legal and Procurement representatives from Agencies  in developing alternative funding modalities i.e. </w:t>
            </w:r>
            <w:r>
              <w:rPr>
                <w:rFonts w:ascii="Arial Narrow" w:hAnsi="Arial Narrow"/>
                <w:sz w:val="19"/>
                <w:szCs w:val="19"/>
              </w:rPr>
              <w:lastRenderedPageBreak/>
              <w:t>PPP, DBOT</w:t>
            </w:r>
          </w:p>
          <w:p w:rsidR="002A4475" w:rsidRDefault="002A4475" w:rsidP="002A4475">
            <w:pPr>
              <w:numPr>
                <w:ilvl w:val="0"/>
                <w:numId w:val="18"/>
              </w:numPr>
              <w:spacing w:after="0" w:line="240" w:lineRule="auto"/>
              <w:rPr>
                <w:rFonts w:ascii="Arial Narrow" w:hAnsi="Arial Narrow"/>
                <w:sz w:val="19"/>
                <w:szCs w:val="19"/>
              </w:rPr>
            </w:pPr>
            <w:r w:rsidRPr="000C56A1">
              <w:rPr>
                <w:rFonts w:ascii="Arial Narrow" w:hAnsi="Arial Narrow"/>
                <w:sz w:val="19"/>
                <w:szCs w:val="19"/>
              </w:rPr>
              <w:t xml:space="preserve">Legal issues around bottlenecks and agreements for common premises raised to AG </w:t>
            </w:r>
          </w:p>
          <w:p w:rsidR="002A4475" w:rsidRDefault="002A4475" w:rsidP="00B33290">
            <w:pPr>
              <w:spacing w:after="0" w:line="240" w:lineRule="auto"/>
              <w:ind w:left="1440"/>
              <w:rPr>
                <w:rFonts w:ascii="Arial Narrow" w:hAnsi="Arial Narrow"/>
                <w:b/>
                <w:sz w:val="19"/>
                <w:szCs w:val="19"/>
              </w:rPr>
            </w:pPr>
          </w:p>
        </w:tc>
        <w:tc>
          <w:tcPr>
            <w:tcW w:w="4500" w:type="dxa"/>
            <w:shd w:val="clear" w:color="auto" w:fill="auto"/>
          </w:tcPr>
          <w:p w:rsidR="002A4475" w:rsidRDefault="002A4475" w:rsidP="002A4475">
            <w:pPr>
              <w:numPr>
                <w:ilvl w:val="0"/>
                <w:numId w:val="13"/>
              </w:numPr>
              <w:spacing w:after="0" w:line="240" w:lineRule="auto"/>
              <w:rPr>
                <w:rFonts w:ascii="Arial Narrow" w:hAnsi="Arial Narrow"/>
                <w:sz w:val="19"/>
                <w:szCs w:val="19"/>
              </w:rPr>
            </w:pPr>
            <w:r>
              <w:rPr>
                <w:rFonts w:ascii="Arial Narrow" w:hAnsi="Arial Narrow"/>
                <w:sz w:val="19"/>
                <w:szCs w:val="19"/>
              </w:rPr>
              <w:lastRenderedPageBreak/>
              <w:t>Guidelines developed on Public Private Partnerships with documented country examples</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Baseline: </w:t>
            </w:r>
            <w:r>
              <w:rPr>
                <w:rFonts w:ascii="Arial Narrow" w:hAnsi="Arial Narrow"/>
                <w:i/>
                <w:sz w:val="19"/>
                <w:szCs w:val="19"/>
              </w:rPr>
              <w:t xml:space="preserve">TTCP Finance and Funding Paper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Source: </w:t>
            </w:r>
            <w:r>
              <w:rPr>
                <w:rFonts w:ascii="Arial Narrow" w:hAnsi="Arial Narrow"/>
                <w:i/>
                <w:sz w:val="19"/>
                <w:szCs w:val="19"/>
              </w:rPr>
              <w:t xml:space="preserve"> Joint Effort</w:t>
            </w:r>
          </w:p>
          <w:p w:rsidR="002A4475" w:rsidRDefault="002A4475" w:rsidP="00B33290">
            <w:pPr>
              <w:spacing w:after="0" w:line="240" w:lineRule="auto"/>
              <w:ind w:left="720"/>
              <w:rPr>
                <w:rFonts w:ascii="Arial Narrow" w:hAnsi="Arial Narrow"/>
                <w:i/>
                <w:sz w:val="19"/>
                <w:szCs w:val="19"/>
              </w:rPr>
            </w:pPr>
            <w:r>
              <w:rPr>
                <w:rFonts w:ascii="Arial Narrow" w:hAnsi="Arial Narrow"/>
                <w:i/>
                <w:sz w:val="19"/>
                <w:szCs w:val="19"/>
              </w:rPr>
              <w:t xml:space="preserve">Target: Ongoing </w:t>
            </w:r>
          </w:p>
          <w:p w:rsidR="002A4475" w:rsidRPr="00C0291A" w:rsidRDefault="002A4475" w:rsidP="00B33290">
            <w:pPr>
              <w:spacing w:after="0" w:line="240" w:lineRule="auto"/>
              <w:ind w:left="720"/>
              <w:rPr>
                <w:rFonts w:ascii="Arial Narrow" w:hAnsi="Arial Narrow"/>
                <w:i/>
                <w:sz w:val="19"/>
                <w:szCs w:val="19"/>
              </w:rPr>
            </w:pPr>
          </w:p>
          <w:p w:rsidR="002A4475" w:rsidRDefault="002A4475" w:rsidP="002A4475">
            <w:pPr>
              <w:numPr>
                <w:ilvl w:val="0"/>
                <w:numId w:val="15"/>
              </w:numPr>
              <w:spacing w:after="0" w:line="240" w:lineRule="auto"/>
              <w:rPr>
                <w:rFonts w:ascii="Arial Narrow" w:hAnsi="Arial Narrow"/>
                <w:sz w:val="19"/>
                <w:szCs w:val="19"/>
              </w:rPr>
            </w:pPr>
            <w:r w:rsidRPr="000C56A1">
              <w:rPr>
                <w:rFonts w:ascii="Arial Narrow" w:hAnsi="Arial Narrow"/>
                <w:sz w:val="19"/>
                <w:szCs w:val="19"/>
              </w:rPr>
              <w:t xml:space="preserve">Legal issues around bottlenecks and agreements for common premises raised to AG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lastRenderedPageBreak/>
              <w:t xml:space="preserve">Baseline: </w:t>
            </w:r>
            <w:r>
              <w:rPr>
                <w:rFonts w:ascii="Arial Narrow" w:hAnsi="Arial Narrow"/>
                <w:i/>
                <w:sz w:val="19"/>
                <w:szCs w:val="19"/>
              </w:rPr>
              <w:t xml:space="preserve">0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Source: </w:t>
            </w:r>
            <w:r>
              <w:rPr>
                <w:rFonts w:ascii="Arial Narrow" w:hAnsi="Arial Narrow"/>
                <w:i/>
                <w:sz w:val="19"/>
                <w:szCs w:val="19"/>
              </w:rPr>
              <w:t xml:space="preserve"> UNDG Advisory Group</w:t>
            </w:r>
          </w:p>
          <w:p w:rsidR="002A4475" w:rsidRPr="00663A15"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Issues Raised and Feedback Received from AG</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Q1-2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w:t>
            </w:r>
          </w:p>
        </w:tc>
        <w:tc>
          <w:tcPr>
            <w:tcW w:w="1350" w:type="dxa"/>
            <w:shd w:val="clear" w:color="auto" w:fill="auto"/>
          </w:tcPr>
          <w:p w:rsidR="002A4475" w:rsidDel="000C56A1" w:rsidRDefault="002A4475" w:rsidP="00B33290">
            <w:pPr>
              <w:spacing w:after="0" w:line="240" w:lineRule="auto"/>
              <w:rPr>
                <w:rFonts w:ascii="Arial Narrow" w:hAnsi="Arial Narrow"/>
                <w:sz w:val="19"/>
                <w:szCs w:val="19"/>
              </w:rPr>
            </w:pPr>
            <w:r>
              <w:rPr>
                <w:rFonts w:ascii="Arial Narrow" w:hAnsi="Arial Narrow"/>
                <w:sz w:val="19"/>
                <w:szCs w:val="19"/>
              </w:rPr>
              <w:t xml:space="preserve">Task Team on Common Premises (TTCP); </w:t>
            </w:r>
            <w:r w:rsidRPr="000B7E56">
              <w:rPr>
                <w:rFonts w:ascii="Arial Narrow" w:hAnsi="Arial Narrow"/>
                <w:sz w:val="19"/>
                <w:szCs w:val="19"/>
              </w:rPr>
              <w:t>Working Group on Joint Funding, Financial &amp; Audit Issues</w:t>
            </w:r>
            <w:r>
              <w:rPr>
                <w:rFonts w:ascii="Arial Narrow" w:hAnsi="Arial Narrow"/>
                <w:sz w:val="19"/>
                <w:szCs w:val="19"/>
              </w:rPr>
              <w:t xml:space="preserve">; </w:t>
            </w:r>
            <w:r>
              <w:rPr>
                <w:rFonts w:ascii="Arial Narrow" w:hAnsi="Arial Narrow"/>
                <w:sz w:val="19"/>
                <w:szCs w:val="19"/>
              </w:rPr>
              <w:lastRenderedPageBreak/>
              <w:t>Agency Procurement and Legal Representatives.</w:t>
            </w: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Pr="000A2E79" w:rsidRDefault="002A4475" w:rsidP="00B33290">
            <w:pPr>
              <w:rPr>
                <w:rFonts w:ascii="Arial Narrow" w:hAnsi="Arial Narrow"/>
                <w:b/>
                <w:sz w:val="19"/>
                <w:szCs w:val="19"/>
              </w:rPr>
            </w:pPr>
            <w:r>
              <w:rPr>
                <w:rFonts w:ascii="Arial Narrow" w:hAnsi="Arial Narrow"/>
                <w:b/>
                <w:sz w:val="19"/>
                <w:szCs w:val="19"/>
              </w:rPr>
              <w:t>Common Premises</w:t>
            </w:r>
          </w:p>
        </w:tc>
        <w:tc>
          <w:tcPr>
            <w:tcW w:w="4230" w:type="dxa"/>
            <w:shd w:val="clear" w:color="auto" w:fill="auto"/>
          </w:tcPr>
          <w:p w:rsidR="002A4475" w:rsidRDefault="002A4475" w:rsidP="002A4475">
            <w:pPr>
              <w:numPr>
                <w:ilvl w:val="0"/>
                <w:numId w:val="12"/>
              </w:numPr>
              <w:spacing w:after="0" w:line="240" w:lineRule="auto"/>
              <w:rPr>
                <w:rFonts w:ascii="Arial Narrow" w:hAnsi="Arial Narrow"/>
                <w:b/>
                <w:sz w:val="19"/>
                <w:szCs w:val="19"/>
              </w:rPr>
            </w:pPr>
            <w:r>
              <w:rPr>
                <w:rFonts w:ascii="Arial Narrow" w:hAnsi="Arial Narrow"/>
                <w:b/>
                <w:sz w:val="19"/>
                <w:szCs w:val="19"/>
              </w:rPr>
              <w:t>Provide guidance and support to country offices establishing Common Premises</w:t>
            </w:r>
          </w:p>
          <w:p w:rsidR="002A4475" w:rsidRPr="00DD2F69" w:rsidRDefault="002A4475" w:rsidP="00B33290">
            <w:pPr>
              <w:spacing w:after="0" w:line="240" w:lineRule="auto"/>
              <w:rPr>
                <w:rFonts w:ascii="Arial Narrow" w:hAnsi="Arial Narrow"/>
                <w:sz w:val="19"/>
                <w:szCs w:val="19"/>
              </w:rPr>
            </w:pPr>
            <w:r w:rsidRPr="00DD2F69">
              <w:rPr>
                <w:rFonts w:ascii="Arial Narrow" w:hAnsi="Arial Narrow"/>
                <w:sz w:val="19"/>
                <w:szCs w:val="19"/>
              </w:rPr>
              <w:t>Tasks:</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Ongoing support to UNCTs for Common P</w:t>
            </w:r>
            <w:r w:rsidRPr="00DD2F69">
              <w:rPr>
                <w:rFonts w:ascii="Arial Narrow" w:hAnsi="Arial Narrow"/>
                <w:sz w:val="19"/>
                <w:szCs w:val="19"/>
              </w:rPr>
              <w:t>remises maintenance and start up</w:t>
            </w:r>
            <w:r>
              <w:rPr>
                <w:rFonts w:ascii="Arial Narrow" w:hAnsi="Arial Narrow"/>
                <w:sz w:val="19"/>
                <w:szCs w:val="19"/>
              </w:rPr>
              <w:t>.</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 xml:space="preserve">Revise </w:t>
            </w:r>
            <w:proofErr w:type="spellStart"/>
            <w:r>
              <w:rPr>
                <w:rFonts w:ascii="Arial Narrow" w:hAnsi="Arial Narrow"/>
                <w:sz w:val="19"/>
                <w:szCs w:val="19"/>
              </w:rPr>
              <w:t>ToR</w:t>
            </w:r>
            <w:proofErr w:type="spellEnd"/>
            <w:r>
              <w:rPr>
                <w:rFonts w:ascii="Arial Narrow" w:hAnsi="Arial Narrow"/>
                <w:sz w:val="19"/>
                <w:szCs w:val="19"/>
              </w:rPr>
              <w:t xml:space="preserve"> of Common Premises Task Team in light of country support needs.</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Expand capacity of common premises Task Team by inviting additional UNDG agencies.</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Expand participation of TTCP meetings to include other UNDG agencies on a quarterly basis.</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 xml:space="preserve">Promote the ‘Greening as </w:t>
            </w:r>
            <w:proofErr w:type="gramStart"/>
            <w:r>
              <w:rPr>
                <w:rFonts w:ascii="Arial Narrow" w:hAnsi="Arial Narrow"/>
                <w:sz w:val="19"/>
                <w:szCs w:val="19"/>
              </w:rPr>
              <w:t>One</w:t>
            </w:r>
            <w:proofErr w:type="gramEnd"/>
            <w:r>
              <w:rPr>
                <w:rFonts w:ascii="Arial Narrow" w:hAnsi="Arial Narrow"/>
                <w:sz w:val="19"/>
                <w:szCs w:val="19"/>
              </w:rPr>
              <w:t>’ initiative as it pertains to UN facilities.</w:t>
            </w:r>
          </w:p>
          <w:p w:rsidR="002A4475" w:rsidRDefault="002A4475" w:rsidP="002A4475">
            <w:pPr>
              <w:numPr>
                <w:ilvl w:val="0"/>
                <w:numId w:val="18"/>
              </w:numPr>
              <w:spacing w:after="0" w:line="240" w:lineRule="auto"/>
              <w:rPr>
                <w:rFonts w:ascii="Arial Narrow" w:hAnsi="Arial Narrow"/>
                <w:sz w:val="19"/>
                <w:szCs w:val="19"/>
              </w:rPr>
            </w:pPr>
            <w:r>
              <w:rPr>
                <w:rFonts w:ascii="Arial Narrow" w:hAnsi="Arial Narrow"/>
                <w:sz w:val="19"/>
                <w:szCs w:val="19"/>
              </w:rPr>
              <w:t>Provide additional support to address financial issues as they related to Common Premises.</w:t>
            </w:r>
          </w:p>
          <w:p w:rsidR="002A4475" w:rsidRPr="00DD2F69" w:rsidRDefault="002A4475" w:rsidP="00B33290">
            <w:pPr>
              <w:spacing w:after="0" w:line="240" w:lineRule="auto"/>
              <w:ind w:left="720"/>
              <w:rPr>
                <w:rFonts w:ascii="Arial Narrow" w:hAnsi="Arial Narrow"/>
                <w:sz w:val="19"/>
                <w:szCs w:val="19"/>
              </w:rPr>
            </w:pPr>
          </w:p>
        </w:tc>
        <w:tc>
          <w:tcPr>
            <w:tcW w:w="4500" w:type="dxa"/>
            <w:shd w:val="clear" w:color="auto" w:fill="auto"/>
          </w:tcPr>
          <w:p w:rsidR="002A4475" w:rsidRDefault="002A4475" w:rsidP="002A4475">
            <w:pPr>
              <w:numPr>
                <w:ilvl w:val="0"/>
                <w:numId w:val="13"/>
              </w:numPr>
              <w:spacing w:after="0" w:line="240" w:lineRule="auto"/>
              <w:rPr>
                <w:rFonts w:ascii="Arial Narrow" w:hAnsi="Arial Narrow"/>
                <w:sz w:val="19"/>
                <w:szCs w:val="19"/>
              </w:rPr>
            </w:pPr>
            <w:r>
              <w:rPr>
                <w:rFonts w:ascii="Arial Narrow" w:hAnsi="Arial Narrow"/>
                <w:sz w:val="19"/>
                <w:szCs w:val="19"/>
              </w:rPr>
              <w:t>Mechanism for systematized and timely country support to countries developed</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Baseline: </w:t>
            </w:r>
            <w:r>
              <w:rPr>
                <w:rFonts w:ascii="Arial Narrow" w:hAnsi="Arial Narrow"/>
                <w:i/>
                <w:sz w:val="19"/>
                <w:szCs w:val="19"/>
              </w:rPr>
              <w:t xml:space="preserve">Ongoing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Source: Task Team on Common Premises</w:t>
            </w:r>
          </w:p>
          <w:p w:rsidR="002A4475" w:rsidRPr="00C0291A" w:rsidRDefault="002A4475" w:rsidP="00B33290">
            <w:pPr>
              <w:spacing w:after="0" w:line="240" w:lineRule="auto"/>
              <w:ind w:left="720"/>
              <w:rPr>
                <w:rFonts w:ascii="Arial Narrow" w:hAnsi="Arial Narrow"/>
                <w:i/>
                <w:sz w:val="19"/>
                <w:szCs w:val="19"/>
              </w:rPr>
            </w:pPr>
            <w:r>
              <w:rPr>
                <w:rFonts w:ascii="Arial Narrow" w:hAnsi="Arial Narrow"/>
                <w:i/>
                <w:sz w:val="19"/>
                <w:szCs w:val="19"/>
              </w:rPr>
              <w:t xml:space="preserve">Target: Ongoing </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13"/>
              </w:numPr>
              <w:spacing w:after="0" w:line="240" w:lineRule="auto"/>
              <w:rPr>
                <w:rFonts w:ascii="Arial Narrow" w:hAnsi="Arial Narrow"/>
                <w:sz w:val="19"/>
                <w:szCs w:val="19"/>
              </w:rPr>
            </w:pPr>
            <w:r>
              <w:rPr>
                <w:rFonts w:ascii="Arial Narrow" w:hAnsi="Arial Narrow"/>
                <w:sz w:val="19"/>
                <w:szCs w:val="19"/>
              </w:rPr>
              <w:t>Minimum performance specifications related to facilities management developed</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Baseline: </w:t>
            </w:r>
            <w:r>
              <w:rPr>
                <w:rFonts w:ascii="Arial Narrow" w:hAnsi="Arial Narrow"/>
                <w:i/>
                <w:sz w:val="19"/>
                <w:szCs w:val="19"/>
              </w:rPr>
              <w:t xml:space="preserve">0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Source: Task Team on Common Premises</w:t>
            </w:r>
          </w:p>
          <w:p w:rsidR="002A4475" w:rsidRPr="00C0291A"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Guidance Developed</w:t>
            </w:r>
          </w:p>
          <w:p w:rsidR="002A4475" w:rsidRDefault="002A4475" w:rsidP="00B33290">
            <w:pPr>
              <w:spacing w:after="0" w:line="240" w:lineRule="auto"/>
              <w:ind w:left="720"/>
              <w:rPr>
                <w:rFonts w:ascii="Arial Narrow" w:hAnsi="Arial Narrow"/>
                <w:sz w:val="19"/>
                <w:szCs w:val="19"/>
              </w:rPr>
            </w:pPr>
          </w:p>
          <w:p w:rsidR="002A4475" w:rsidRDefault="002A4475" w:rsidP="002A4475">
            <w:pPr>
              <w:numPr>
                <w:ilvl w:val="0"/>
                <w:numId w:val="13"/>
              </w:numPr>
              <w:spacing w:after="0" w:line="240" w:lineRule="auto"/>
              <w:rPr>
                <w:rFonts w:ascii="Arial Narrow" w:hAnsi="Arial Narrow"/>
                <w:sz w:val="19"/>
                <w:szCs w:val="19"/>
              </w:rPr>
            </w:pPr>
            <w:r>
              <w:rPr>
                <w:rFonts w:ascii="Arial Narrow" w:hAnsi="Arial Narrow"/>
                <w:sz w:val="19"/>
                <w:szCs w:val="19"/>
              </w:rPr>
              <w:t>Global Minimum performance standards for UN Buildings identified</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Baseline: </w:t>
            </w:r>
            <w:r>
              <w:rPr>
                <w:rFonts w:ascii="Arial Narrow" w:hAnsi="Arial Narrow"/>
                <w:i/>
                <w:sz w:val="19"/>
                <w:szCs w:val="19"/>
              </w:rPr>
              <w:t xml:space="preserve">0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Source: Task Team on Common Premises</w:t>
            </w:r>
          </w:p>
          <w:p w:rsidR="002A4475" w:rsidRPr="00C0291A"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Guidance Developed</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13"/>
              </w:numPr>
              <w:spacing w:after="0" w:line="240" w:lineRule="auto"/>
              <w:rPr>
                <w:rFonts w:ascii="Arial Narrow" w:hAnsi="Arial Narrow"/>
                <w:sz w:val="19"/>
                <w:szCs w:val="19"/>
              </w:rPr>
            </w:pPr>
            <w:r>
              <w:rPr>
                <w:rFonts w:ascii="Arial Narrow" w:hAnsi="Arial Narrow"/>
                <w:sz w:val="19"/>
                <w:szCs w:val="19"/>
              </w:rPr>
              <w:t xml:space="preserve">Common Premises Task Team participation expanded and </w:t>
            </w:r>
            <w:proofErr w:type="spellStart"/>
            <w:r>
              <w:rPr>
                <w:rFonts w:ascii="Arial Narrow" w:hAnsi="Arial Narrow"/>
                <w:sz w:val="19"/>
                <w:szCs w:val="19"/>
              </w:rPr>
              <w:t>ToR</w:t>
            </w:r>
            <w:proofErr w:type="spellEnd"/>
            <w:r>
              <w:rPr>
                <w:rFonts w:ascii="Arial Narrow" w:hAnsi="Arial Narrow"/>
                <w:sz w:val="19"/>
                <w:szCs w:val="19"/>
              </w:rPr>
              <w:t xml:space="preserve"> revised:</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Baseline: 4 members (</w:t>
            </w:r>
            <w:proofErr w:type="spellStart"/>
            <w:r w:rsidRPr="00C0291A">
              <w:rPr>
                <w:rFonts w:ascii="Arial Narrow" w:hAnsi="Arial Narrow"/>
                <w:i/>
                <w:sz w:val="19"/>
                <w:szCs w:val="19"/>
              </w:rPr>
              <w:t>Excomm</w:t>
            </w:r>
            <w:proofErr w:type="spellEnd"/>
            <w:r w:rsidRPr="00C0291A">
              <w:rPr>
                <w:rFonts w:ascii="Arial Narrow" w:hAnsi="Arial Narrow"/>
                <w:i/>
                <w:sz w:val="19"/>
                <w:szCs w:val="19"/>
              </w:rPr>
              <w:t xml:space="preserve"> agencies)</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Source: Task Team on Common Premises</w:t>
            </w:r>
          </w:p>
          <w:p w:rsidR="002A4475" w:rsidRPr="00C0291A"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Expanded participation in 2010</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Evidence of UNDG Members and UN Agencies championing the ‘Greening as One’ initiative.</w:t>
            </w:r>
          </w:p>
          <w:p w:rsidR="002A4475" w:rsidRPr="000C56A1" w:rsidRDefault="002A4475" w:rsidP="00B33290">
            <w:pPr>
              <w:spacing w:after="0" w:line="240" w:lineRule="auto"/>
              <w:ind w:left="720"/>
              <w:rPr>
                <w:rFonts w:ascii="Arial Narrow" w:hAnsi="Arial Narrow"/>
                <w:i/>
                <w:sz w:val="19"/>
                <w:szCs w:val="19"/>
              </w:rPr>
            </w:pPr>
            <w:r>
              <w:rPr>
                <w:rFonts w:ascii="Arial Narrow" w:hAnsi="Arial Narrow"/>
                <w:sz w:val="19"/>
                <w:szCs w:val="19"/>
              </w:rPr>
              <w:t xml:space="preserve"> </w:t>
            </w:r>
            <w:r w:rsidRPr="000C56A1">
              <w:rPr>
                <w:rFonts w:ascii="Arial Narrow" w:hAnsi="Arial Narrow"/>
                <w:i/>
                <w:sz w:val="19"/>
                <w:szCs w:val="19"/>
              </w:rPr>
              <w:t>Baseline: Guidance Note</w:t>
            </w:r>
          </w:p>
          <w:p w:rsidR="002A4475" w:rsidRPr="000C56A1" w:rsidRDefault="002A4475" w:rsidP="00B33290">
            <w:pPr>
              <w:spacing w:after="0" w:line="240" w:lineRule="auto"/>
              <w:ind w:left="720"/>
              <w:rPr>
                <w:rFonts w:ascii="Arial Narrow" w:hAnsi="Arial Narrow"/>
                <w:i/>
                <w:sz w:val="19"/>
                <w:szCs w:val="19"/>
              </w:rPr>
            </w:pPr>
            <w:r w:rsidRPr="000C56A1">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0C56A1">
              <w:rPr>
                <w:rFonts w:ascii="Arial Narrow" w:hAnsi="Arial Narrow"/>
                <w:i/>
                <w:sz w:val="19"/>
                <w:szCs w:val="19"/>
              </w:rPr>
              <w:t>Source: UNEP/Task Team on Common Premises</w:t>
            </w:r>
          </w:p>
          <w:p w:rsidR="002A4475" w:rsidRPr="00C0291A"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Evidence</w:t>
            </w:r>
          </w:p>
          <w:p w:rsidR="002A4475" w:rsidRPr="000C56A1" w:rsidRDefault="002A4475" w:rsidP="00B33290">
            <w:pPr>
              <w:spacing w:after="0" w:line="240" w:lineRule="auto"/>
              <w:ind w:left="720"/>
              <w:rPr>
                <w:rFonts w:ascii="Arial Narrow" w:hAnsi="Arial Narrow"/>
                <w:sz w:val="19"/>
                <w:szCs w:val="19"/>
              </w:rPr>
            </w:pPr>
          </w:p>
          <w:p w:rsidR="002A4475" w:rsidRDefault="002A4475" w:rsidP="002A4475">
            <w:pPr>
              <w:numPr>
                <w:ilvl w:val="0"/>
                <w:numId w:val="15"/>
              </w:numPr>
              <w:spacing w:after="0" w:line="240" w:lineRule="auto"/>
              <w:rPr>
                <w:rFonts w:ascii="Arial Narrow" w:hAnsi="Arial Narrow"/>
                <w:sz w:val="19"/>
                <w:szCs w:val="19"/>
              </w:rPr>
            </w:pPr>
            <w:r>
              <w:rPr>
                <w:rFonts w:ascii="Arial Narrow" w:hAnsi="Arial Narrow"/>
                <w:sz w:val="19"/>
                <w:szCs w:val="19"/>
              </w:rPr>
              <w:t xml:space="preserve">Participate in the revision of the training materials for the common premises element of workshops </w:t>
            </w:r>
            <w:r>
              <w:rPr>
                <w:rFonts w:ascii="Arial Narrow" w:hAnsi="Arial Narrow"/>
                <w:sz w:val="19"/>
                <w:szCs w:val="19"/>
              </w:rPr>
              <w:lastRenderedPageBreak/>
              <w:t>conducted in support of common services for UNDAF rollout countries and where appropriate participate and conduct in workshops.</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Baseline: </w:t>
            </w:r>
            <w:r>
              <w:rPr>
                <w:rFonts w:ascii="Arial Narrow" w:hAnsi="Arial Narrow"/>
                <w:i/>
                <w:sz w:val="19"/>
                <w:szCs w:val="19"/>
              </w:rPr>
              <w:t xml:space="preserve">0 </w:t>
            </w:r>
          </w:p>
          <w:p w:rsidR="002A4475" w:rsidRPr="00C0291A"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Source: Task Team on Common Premises</w:t>
            </w:r>
          </w:p>
          <w:p w:rsidR="002A4475" w:rsidRPr="00663A15" w:rsidRDefault="002A4475" w:rsidP="002A4475">
            <w:pPr>
              <w:numPr>
                <w:ilvl w:val="0"/>
                <w:numId w:val="15"/>
              </w:numPr>
              <w:spacing w:after="0" w:line="240" w:lineRule="auto"/>
              <w:rPr>
                <w:rFonts w:ascii="Arial Narrow" w:hAnsi="Arial Narrow"/>
                <w:sz w:val="19"/>
                <w:szCs w:val="19"/>
              </w:rPr>
            </w:pPr>
            <w:r>
              <w:rPr>
                <w:rFonts w:ascii="Arial Narrow" w:hAnsi="Arial Narrow"/>
                <w:i/>
                <w:sz w:val="19"/>
                <w:szCs w:val="19"/>
              </w:rPr>
              <w:t>Target: Revised Common premises training Materials and Workshop Involvement</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Q1-4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 </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 ongoing</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Q1-Q4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Task Team on Common Premises (TTCP)</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UNEP/TTCP</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UNDOCO/UNSCC/TTCP</w:t>
            </w:r>
          </w:p>
          <w:p w:rsidR="002A4475" w:rsidRDefault="002A4475" w:rsidP="00B33290">
            <w:pPr>
              <w:spacing w:after="0" w:line="240" w:lineRule="auto"/>
              <w:rPr>
                <w:rFonts w:ascii="Arial Narrow" w:hAnsi="Arial Narrow"/>
                <w:sz w:val="19"/>
                <w:szCs w:val="19"/>
              </w:rPr>
            </w:pP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Pr="000A2E79" w:rsidRDefault="002A4475" w:rsidP="00B33290">
            <w:pPr>
              <w:rPr>
                <w:rFonts w:ascii="Arial Narrow" w:hAnsi="Arial Narrow"/>
                <w:b/>
                <w:sz w:val="19"/>
                <w:szCs w:val="19"/>
              </w:rPr>
            </w:pPr>
            <w:r>
              <w:rPr>
                <w:rFonts w:ascii="Arial Narrow" w:hAnsi="Arial Narrow"/>
                <w:b/>
                <w:sz w:val="19"/>
                <w:szCs w:val="19"/>
              </w:rPr>
              <w:t>Financial &amp; Audit Issues</w:t>
            </w:r>
          </w:p>
        </w:tc>
        <w:tc>
          <w:tcPr>
            <w:tcW w:w="4230" w:type="dxa"/>
            <w:shd w:val="clear" w:color="auto" w:fill="auto"/>
          </w:tcPr>
          <w:p w:rsidR="002A4475" w:rsidRDefault="002A4475" w:rsidP="002A4475">
            <w:pPr>
              <w:numPr>
                <w:ilvl w:val="0"/>
                <w:numId w:val="12"/>
              </w:numPr>
              <w:spacing w:after="0" w:line="240" w:lineRule="auto"/>
              <w:rPr>
                <w:rFonts w:ascii="Arial Narrow" w:hAnsi="Arial Narrow"/>
                <w:b/>
                <w:sz w:val="19"/>
                <w:szCs w:val="19"/>
              </w:rPr>
            </w:pPr>
            <w:r>
              <w:rPr>
                <w:rFonts w:ascii="Arial Narrow" w:hAnsi="Arial Narrow"/>
                <w:b/>
                <w:sz w:val="19"/>
                <w:szCs w:val="19"/>
              </w:rPr>
              <w:t xml:space="preserve">Facilitate HACT implementation by Funds, </w:t>
            </w:r>
            <w:proofErr w:type="spellStart"/>
            <w:r>
              <w:rPr>
                <w:rFonts w:ascii="Arial Narrow" w:hAnsi="Arial Narrow"/>
                <w:b/>
                <w:sz w:val="19"/>
                <w:szCs w:val="19"/>
              </w:rPr>
              <w:t>Programmes</w:t>
            </w:r>
            <w:proofErr w:type="spellEnd"/>
            <w:r>
              <w:rPr>
                <w:rFonts w:ascii="Arial Narrow" w:hAnsi="Arial Narrow"/>
                <w:b/>
                <w:sz w:val="19"/>
                <w:szCs w:val="19"/>
              </w:rPr>
              <w:t xml:space="preserve"> and </w:t>
            </w:r>
            <w:proofErr w:type="spellStart"/>
            <w:r>
              <w:rPr>
                <w:rFonts w:ascii="Arial Narrow" w:hAnsi="Arial Narrow"/>
                <w:b/>
                <w:sz w:val="19"/>
                <w:szCs w:val="19"/>
              </w:rPr>
              <w:t>Specialised</w:t>
            </w:r>
            <w:proofErr w:type="spellEnd"/>
            <w:r>
              <w:rPr>
                <w:rFonts w:ascii="Arial Narrow" w:hAnsi="Arial Narrow"/>
                <w:b/>
                <w:sz w:val="19"/>
                <w:szCs w:val="19"/>
              </w:rPr>
              <w:t xml:space="preserve"> Agencies</w:t>
            </w:r>
          </w:p>
          <w:p w:rsidR="002A4475" w:rsidRDefault="002A4475" w:rsidP="00B33290">
            <w:pPr>
              <w:spacing w:after="0" w:line="240" w:lineRule="auto"/>
              <w:rPr>
                <w:rFonts w:ascii="Arial Narrow" w:hAnsi="Arial Narrow"/>
                <w:sz w:val="19"/>
                <w:szCs w:val="19"/>
              </w:rPr>
            </w:pPr>
            <w:r w:rsidRPr="00D50CCC">
              <w:rPr>
                <w:rFonts w:ascii="Arial Narrow" w:hAnsi="Arial Narrow"/>
                <w:sz w:val="19"/>
                <w:szCs w:val="19"/>
              </w:rPr>
              <w:t>Tasks</w:t>
            </w:r>
            <w:r>
              <w:rPr>
                <w:rFonts w:ascii="Arial Narrow" w:hAnsi="Arial Narrow"/>
                <w:sz w:val="19"/>
                <w:szCs w:val="19"/>
              </w:rPr>
              <w:t>:</w:t>
            </w:r>
          </w:p>
          <w:p w:rsidR="002A4475" w:rsidRDefault="002A4475" w:rsidP="002A4475">
            <w:pPr>
              <w:numPr>
                <w:ilvl w:val="0"/>
                <w:numId w:val="17"/>
              </w:numPr>
              <w:spacing w:after="0" w:line="240" w:lineRule="auto"/>
              <w:rPr>
                <w:rFonts w:ascii="Arial Narrow" w:hAnsi="Arial Narrow"/>
                <w:sz w:val="19"/>
                <w:szCs w:val="19"/>
              </w:rPr>
            </w:pPr>
            <w:r>
              <w:rPr>
                <w:rFonts w:ascii="Arial Narrow" w:hAnsi="Arial Narrow"/>
                <w:sz w:val="19"/>
                <w:szCs w:val="19"/>
              </w:rPr>
              <w:t>Follow up and monitoring of implementation of HACT compliance criteria by UN Agencies.</w:t>
            </w:r>
          </w:p>
          <w:p w:rsidR="002A4475" w:rsidRDefault="002A4475" w:rsidP="002A4475">
            <w:pPr>
              <w:numPr>
                <w:ilvl w:val="0"/>
                <w:numId w:val="17"/>
              </w:numPr>
              <w:spacing w:after="0" w:line="240" w:lineRule="auto"/>
              <w:rPr>
                <w:rFonts w:ascii="Arial Narrow" w:hAnsi="Arial Narrow"/>
                <w:sz w:val="19"/>
                <w:szCs w:val="19"/>
              </w:rPr>
            </w:pPr>
            <w:r>
              <w:rPr>
                <w:rFonts w:ascii="Arial Narrow" w:hAnsi="Arial Narrow"/>
                <w:sz w:val="19"/>
                <w:szCs w:val="19"/>
              </w:rPr>
              <w:t>HACT Advisory Committee</w:t>
            </w:r>
          </w:p>
          <w:p w:rsidR="002A4475" w:rsidRPr="00D50CCC" w:rsidRDefault="002A4475" w:rsidP="00B33290">
            <w:pPr>
              <w:spacing w:after="0" w:line="240" w:lineRule="auto"/>
              <w:ind w:left="360"/>
              <w:rPr>
                <w:rFonts w:ascii="Arial Narrow" w:hAnsi="Arial Narrow"/>
                <w:sz w:val="19"/>
                <w:szCs w:val="19"/>
              </w:rPr>
            </w:pPr>
          </w:p>
        </w:tc>
        <w:tc>
          <w:tcPr>
            <w:tcW w:w="4500" w:type="dxa"/>
            <w:shd w:val="clear" w:color="auto" w:fill="auto"/>
          </w:tcPr>
          <w:p w:rsidR="002A4475" w:rsidRDefault="002A4475" w:rsidP="002A4475">
            <w:pPr>
              <w:numPr>
                <w:ilvl w:val="0"/>
                <w:numId w:val="16"/>
              </w:numPr>
              <w:spacing w:after="0" w:line="240" w:lineRule="auto"/>
              <w:rPr>
                <w:rFonts w:ascii="Arial Narrow" w:hAnsi="Arial Narrow"/>
                <w:sz w:val="19"/>
                <w:szCs w:val="19"/>
              </w:rPr>
            </w:pPr>
            <w:r>
              <w:rPr>
                <w:rFonts w:ascii="Arial Narrow" w:hAnsi="Arial Narrow"/>
                <w:sz w:val="19"/>
                <w:szCs w:val="19"/>
              </w:rPr>
              <w:t>Reporting and monitoring  on Number of fully HACT Compliant countries:</w:t>
            </w:r>
          </w:p>
          <w:p w:rsidR="002A4475" w:rsidRPr="00081638"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Baseline:17</w:t>
            </w:r>
          </w:p>
          <w:p w:rsidR="002A4475"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Source: </w:t>
            </w:r>
            <w:r>
              <w:rPr>
                <w:rFonts w:ascii="Arial Narrow" w:hAnsi="Arial Narrow"/>
                <w:i/>
                <w:sz w:val="19"/>
                <w:szCs w:val="19"/>
              </w:rPr>
              <w:t>HACT Advisory Group</w:t>
            </w:r>
          </w:p>
          <w:p w:rsidR="002A4475" w:rsidRDefault="002A4475" w:rsidP="00B33290">
            <w:pPr>
              <w:spacing w:after="0" w:line="240" w:lineRule="auto"/>
              <w:ind w:left="720"/>
              <w:rPr>
                <w:rFonts w:ascii="Arial Narrow" w:hAnsi="Arial Narrow"/>
                <w:sz w:val="19"/>
                <w:szCs w:val="19"/>
              </w:rPr>
            </w:pPr>
            <w:r>
              <w:rPr>
                <w:rFonts w:ascii="Arial Narrow" w:hAnsi="Arial Narrow"/>
                <w:i/>
                <w:sz w:val="19"/>
                <w:szCs w:val="19"/>
              </w:rPr>
              <w:t>Target: Bi-Annual reporting</w:t>
            </w:r>
          </w:p>
          <w:p w:rsidR="002A4475" w:rsidRDefault="002A4475" w:rsidP="00B33290">
            <w:pPr>
              <w:spacing w:after="0" w:line="240" w:lineRule="auto"/>
              <w:rPr>
                <w:rFonts w:ascii="Arial Narrow" w:hAnsi="Arial Narrow"/>
                <w:i/>
                <w:sz w:val="19"/>
                <w:szCs w:val="19"/>
              </w:rPr>
            </w:pPr>
          </w:p>
          <w:p w:rsidR="002A4475" w:rsidRDefault="002A4475" w:rsidP="002A4475">
            <w:pPr>
              <w:numPr>
                <w:ilvl w:val="0"/>
                <w:numId w:val="16"/>
              </w:numPr>
              <w:spacing w:after="0" w:line="240" w:lineRule="auto"/>
              <w:rPr>
                <w:rFonts w:ascii="Arial Narrow" w:hAnsi="Arial Narrow"/>
                <w:sz w:val="19"/>
                <w:szCs w:val="19"/>
              </w:rPr>
            </w:pPr>
            <w:r>
              <w:rPr>
                <w:rFonts w:ascii="Arial Narrow" w:hAnsi="Arial Narrow"/>
                <w:sz w:val="19"/>
                <w:szCs w:val="19"/>
              </w:rPr>
              <w:t>Support to specialized agencies implementing HACT</w:t>
            </w:r>
          </w:p>
          <w:p w:rsidR="002A4475" w:rsidRPr="00081638"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Baseline:</w:t>
            </w:r>
            <w:r>
              <w:rPr>
                <w:rFonts w:ascii="Arial Narrow" w:hAnsi="Arial Narrow"/>
                <w:i/>
                <w:sz w:val="19"/>
                <w:szCs w:val="19"/>
              </w:rPr>
              <w:t>2</w:t>
            </w:r>
          </w:p>
          <w:p w:rsidR="002A4475"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Source: </w:t>
            </w:r>
            <w:r>
              <w:rPr>
                <w:rFonts w:ascii="Arial Narrow" w:hAnsi="Arial Narrow"/>
                <w:i/>
                <w:sz w:val="19"/>
                <w:szCs w:val="19"/>
              </w:rPr>
              <w:t>HACT Advisory Group</w:t>
            </w:r>
          </w:p>
          <w:p w:rsidR="002A4475" w:rsidRDefault="002A4475" w:rsidP="00B33290">
            <w:pPr>
              <w:spacing w:after="0" w:line="240" w:lineRule="auto"/>
              <w:ind w:left="720"/>
              <w:rPr>
                <w:rFonts w:ascii="Arial Narrow" w:hAnsi="Arial Narrow"/>
                <w:sz w:val="19"/>
                <w:szCs w:val="19"/>
              </w:rPr>
            </w:pPr>
            <w:r>
              <w:rPr>
                <w:rFonts w:ascii="Arial Narrow" w:hAnsi="Arial Narrow"/>
                <w:i/>
                <w:sz w:val="19"/>
                <w:szCs w:val="19"/>
              </w:rPr>
              <w:t>Target: TBD</w:t>
            </w:r>
          </w:p>
          <w:p w:rsidR="002A4475" w:rsidRDefault="002A4475" w:rsidP="00B33290">
            <w:pPr>
              <w:spacing w:after="0" w:line="240" w:lineRule="auto"/>
              <w:ind w:left="720"/>
              <w:rPr>
                <w:rFonts w:ascii="Arial Narrow" w:hAnsi="Arial Narrow"/>
                <w:i/>
                <w:sz w:val="19"/>
                <w:szCs w:val="19"/>
              </w:rPr>
            </w:pPr>
          </w:p>
          <w:p w:rsidR="002A4475" w:rsidRDefault="002A4475" w:rsidP="002A4475">
            <w:pPr>
              <w:numPr>
                <w:ilvl w:val="0"/>
                <w:numId w:val="16"/>
              </w:numPr>
              <w:spacing w:after="0" w:line="240" w:lineRule="auto"/>
              <w:rPr>
                <w:rFonts w:ascii="Arial Narrow" w:hAnsi="Arial Narrow"/>
                <w:sz w:val="19"/>
                <w:szCs w:val="19"/>
              </w:rPr>
            </w:pPr>
            <w:r>
              <w:rPr>
                <w:rFonts w:ascii="Arial Narrow" w:hAnsi="Arial Narrow"/>
                <w:sz w:val="19"/>
                <w:szCs w:val="19"/>
              </w:rPr>
              <w:t>HACT lessons learnt report finalized and disseminated</w:t>
            </w:r>
          </w:p>
          <w:p w:rsidR="002A4475" w:rsidRPr="00081638"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Baseline:</w:t>
            </w:r>
            <w:r>
              <w:rPr>
                <w:rFonts w:ascii="Arial Narrow" w:hAnsi="Arial Narrow"/>
                <w:i/>
                <w:sz w:val="19"/>
                <w:szCs w:val="19"/>
              </w:rPr>
              <w:t>2</w:t>
            </w:r>
          </w:p>
          <w:p w:rsidR="002A4475" w:rsidRDefault="002A4475" w:rsidP="00B33290">
            <w:pPr>
              <w:spacing w:after="0" w:line="240" w:lineRule="auto"/>
              <w:ind w:left="720"/>
              <w:rPr>
                <w:rFonts w:ascii="Arial Narrow" w:hAnsi="Arial Narrow"/>
                <w:i/>
                <w:sz w:val="19"/>
                <w:szCs w:val="19"/>
              </w:rPr>
            </w:pPr>
            <w:r w:rsidRPr="00081638">
              <w:rPr>
                <w:rFonts w:ascii="Arial Narrow" w:hAnsi="Arial Narrow"/>
                <w:i/>
                <w:sz w:val="19"/>
                <w:szCs w:val="19"/>
              </w:rPr>
              <w:t>Year: 2009</w:t>
            </w:r>
          </w:p>
          <w:p w:rsidR="002A4475" w:rsidRDefault="002A4475" w:rsidP="00B33290">
            <w:pPr>
              <w:spacing w:after="0" w:line="240" w:lineRule="auto"/>
              <w:ind w:left="720"/>
              <w:rPr>
                <w:rFonts w:ascii="Arial Narrow" w:hAnsi="Arial Narrow"/>
                <w:i/>
                <w:sz w:val="19"/>
                <w:szCs w:val="19"/>
              </w:rPr>
            </w:pPr>
            <w:r w:rsidRPr="00C0291A">
              <w:rPr>
                <w:rFonts w:ascii="Arial Narrow" w:hAnsi="Arial Narrow"/>
                <w:i/>
                <w:sz w:val="19"/>
                <w:szCs w:val="19"/>
              </w:rPr>
              <w:t xml:space="preserve">Source: </w:t>
            </w:r>
            <w:r>
              <w:rPr>
                <w:rFonts w:ascii="Arial Narrow" w:hAnsi="Arial Narrow"/>
                <w:i/>
                <w:sz w:val="19"/>
                <w:szCs w:val="19"/>
              </w:rPr>
              <w:t>HACT Advisory Group</w:t>
            </w:r>
          </w:p>
          <w:p w:rsidR="002A4475" w:rsidRPr="00081638" w:rsidRDefault="002A4475" w:rsidP="00B33290">
            <w:pPr>
              <w:spacing w:after="0" w:line="240" w:lineRule="auto"/>
              <w:ind w:left="720"/>
              <w:rPr>
                <w:rFonts w:ascii="Arial Narrow" w:hAnsi="Arial Narrow"/>
                <w:sz w:val="19"/>
                <w:szCs w:val="19"/>
              </w:rPr>
            </w:pPr>
            <w:r>
              <w:rPr>
                <w:rFonts w:ascii="Arial Narrow" w:hAnsi="Arial Narrow"/>
                <w:i/>
                <w:sz w:val="19"/>
                <w:szCs w:val="19"/>
              </w:rPr>
              <w:t>Target: Lessons Learned Conducted, report finalized and distributed</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Q1</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Q1-4</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Q4</w:t>
            </w:r>
          </w:p>
          <w:p w:rsidR="002A4475" w:rsidRDefault="002A4475" w:rsidP="00B33290">
            <w:pPr>
              <w:spacing w:after="0" w:line="240" w:lineRule="auto"/>
              <w:rPr>
                <w:rFonts w:ascii="Arial Narrow" w:hAnsi="Arial Narrow"/>
                <w:sz w:val="19"/>
                <w:szCs w:val="19"/>
              </w:rPr>
            </w:pP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HACT Advisory Committee</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Lead: UNFPA</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Pr="000A2E79" w:rsidRDefault="002A4475" w:rsidP="00B33290">
            <w:pPr>
              <w:rPr>
                <w:rFonts w:ascii="Arial Narrow" w:hAnsi="Arial Narrow"/>
                <w:b/>
                <w:sz w:val="19"/>
                <w:szCs w:val="19"/>
              </w:rPr>
            </w:pPr>
            <w:r>
              <w:rPr>
                <w:rFonts w:ascii="Arial Narrow" w:hAnsi="Arial Narrow"/>
                <w:b/>
                <w:sz w:val="19"/>
                <w:szCs w:val="19"/>
              </w:rPr>
              <w:t>UNDG Toolkit</w:t>
            </w:r>
          </w:p>
          <w:p w:rsidR="002A4475" w:rsidRPr="00AA164B" w:rsidRDefault="002A4475" w:rsidP="00B33290">
            <w:pPr>
              <w:rPr>
                <w:rFonts w:ascii="Arial Narrow" w:hAnsi="Arial Narrow"/>
                <w:b/>
                <w:sz w:val="19"/>
                <w:szCs w:val="19"/>
              </w:rPr>
            </w:pPr>
          </w:p>
        </w:tc>
        <w:tc>
          <w:tcPr>
            <w:tcW w:w="4230" w:type="dxa"/>
            <w:shd w:val="clear" w:color="auto" w:fill="auto"/>
          </w:tcPr>
          <w:p w:rsidR="002A4475" w:rsidRPr="000A2E79" w:rsidRDefault="002A4475" w:rsidP="002A4475">
            <w:pPr>
              <w:numPr>
                <w:ilvl w:val="0"/>
                <w:numId w:val="12"/>
              </w:numPr>
              <w:spacing w:after="0" w:line="240" w:lineRule="auto"/>
              <w:rPr>
                <w:rFonts w:ascii="Arial Narrow" w:hAnsi="Arial Narrow"/>
                <w:b/>
                <w:sz w:val="19"/>
                <w:szCs w:val="19"/>
              </w:rPr>
            </w:pPr>
            <w:r w:rsidRPr="000A2E79">
              <w:rPr>
                <w:rFonts w:ascii="Arial Narrow" w:hAnsi="Arial Narrow"/>
                <w:b/>
                <w:sz w:val="19"/>
                <w:szCs w:val="19"/>
              </w:rPr>
              <w:t xml:space="preserve">Support </w:t>
            </w:r>
            <w:r>
              <w:rPr>
                <w:rFonts w:ascii="Arial Narrow" w:hAnsi="Arial Narrow"/>
                <w:b/>
                <w:sz w:val="19"/>
                <w:szCs w:val="19"/>
              </w:rPr>
              <w:t xml:space="preserve">to </w:t>
            </w:r>
            <w:r w:rsidRPr="000A2E79">
              <w:rPr>
                <w:rFonts w:ascii="Arial Narrow" w:hAnsi="Arial Narrow"/>
                <w:b/>
                <w:sz w:val="19"/>
                <w:szCs w:val="19"/>
              </w:rPr>
              <w:t xml:space="preserve">UNCTs </w:t>
            </w:r>
            <w:r>
              <w:rPr>
                <w:rFonts w:ascii="Arial Narrow" w:hAnsi="Arial Narrow"/>
                <w:b/>
                <w:sz w:val="19"/>
                <w:szCs w:val="19"/>
              </w:rPr>
              <w:t xml:space="preserve">through </w:t>
            </w:r>
            <w:r w:rsidRPr="000A2E79">
              <w:rPr>
                <w:rFonts w:ascii="Arial Narrow" w:hAnsi="Arial Narrow"/>
                <w:b/>
                <w:sz w:val="19"/>
                <w:szCs w:val="19"/>
              </w:rPr>
              <w:t>the UNDG Toolkit.</w:t>
            </w:r>
          </w:p>
          <w:p w:rsidR="002A4475"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Default="002A4475" w:rsidP="002A4475">
            <w:pPr>
              <w:numPr>
                <w:ilvl w:val="0"/>
                <w:numId w:val="21"/>
              </w:numPr>
              <w:spacing w:after="0" w:line="240" w:lineRule="auto"/>
              <w:rPr>
                <w:rFonts w:ascii="Arial Narrow" w:hAnsi="Arial Narrow"/>
                <w:sz w:val="19"/>
                <w:szCs w:val="19"/>
              </w:rPr>
            </w:pPr>
            <w:r>
              <w:rPr>
                <w:rFonts w:ascii="Arial Narrow" w:hAnsi="Arial Narrow"/>
                <w:sz w:val="19"/>
                <w:szCs w:val="19"/>
              </w:rPr>
              <w:t>Ensure that the integrated approach illustrated in the toolkit is widely communicated and promoted with HQs and UNCTs.</w:t>
            </w:r>
          </w:p>
          <w:p w:rsidR="002A4475" w:rsidRDefault="002A4475" w:rsidP="002A4475">
            <w:pPr>
              <w:numPr>
                <w:ilvl w:val="0"/>
                <w:numId w:val="21"/>
              </w:numPr>
              <w:spacing w:after="0" w:line="240" w:lineRule="auto"/>
              <w:rPr>
                <w:rFonts w:ascii="Arial Narrow" w:hAnsi="Arial Narrow"/>
                <w:sz w:val="19"/>
                <w:szCs w:val="19"/>
              </w:rPr>
            </w:pPr>
            <w:r>
              <w:rPr>
                <w:rFonts w:ascii="Arial Narrow" w:hAnsi="Arial Narrow"/>
                <w:sz w:val="19"/>
                <w:szCs w:val="19"/>
              </w:rPr>
              <w:t>Ensure updating and alignment of UNDG Toolkit with new guidance and training materials.</w:t>
            </w:r>
          </w:p>
          <w:p w:rsidR="002A4475" w:rsidRPr="00BC4F2D" w:rsidRDefault="002A4475" w:rsidP="002A4475">
            <w:pPr>
              <w:numPr>
                <w:ilvl w:val="0"/>
                <w:numId w:val="21"/>
              </w:numPr>
              <w:spacing w:after="0" w:line="240" w:lineRule="auto"/>
              <w:rPr>
                <w:rFonts w:ascii="Arial Narrow" w:hAnsi="Arial Narrow"/>
                <w:sz w:val="19"/>
                <w:szCs w:val="19"/>
              </w:rPr>
            </w:pPr>
            <w:r>
              <w:rPr>
                <w:rFonts w:ascii="Arial Narrow" w:hAnsi="Arial Narrow"/>
                <w:sz w:val="19"/>
                <w:szCs w:val="19"/>
              </w:rPr>
              <w:t xml:space="preserve">Manage and monitor crossover with CPN and UNDG website </w:t>
            </w:r>
          </w:p>
          <w:p w:rsidR="002A4475" w:rsidRPr="00AA164B" w:rsidRDefault="002A4475" w:rsidP="00B33290">
            <w:pPr>
              <w:spacing w:after="0" w:line="240" w:lineRule="auto"/>
              <w:ind w:left="144"/>
              <w:rPr>
                <w:rFonts w:ascii="Arial Narrow" w:hAnsi="Arial Narrow"/>
                <w:b/>
                <w:sz w:val="19"/>
                <w:szCs w:val="19"/>
              </w:rPr>
            </w:pPr>
          </w:p>
        </w:tc>
        <w:tc>
          <w:tcPr>
            <w:tcW w:w="4500" w:type="dxa"/>
            <w:shd w:val="clear" w:color="auto" w:fill="auto"/>
          </w:tcPr>
          <w:p w:rsidR="002A4475" w:rsidRDefault="002A4475" w:rsidP="002A4475">
            <w:pPr>
              <w:numPr>
                <w:ilvl w:val="0"/>
                <w:numId w:val="23"/>
              </w:numPr>
              <w:spacing w:after="0" w:line="240" w:lineRule="auto"/>
              <w:rPr>
                <w:rFonts w:ascii="Arial Narrow" w:hAnsi="Arial Narrow"/>
                <w:sz w:val="19"/>
                <w:szCs w:val="19"/>
              </w:rPr>
            </w:pPr>
            <w:r>
              <w:rPr>
                <w:rFonts w:ascii="Arial Narrow" w:hAnsi="Arial Narrow"/>
                <w:sz w:val="19"/>
                <w:szCs w:val="19"/>
              </w:rPr>
              <w:t>Each work stream of UNDG Toolkit reviewed and maintained by substantive agency focal points</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Baseline: Toolkit developed</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Year: 200</w:t>
            </w:r>
            <w:r>
              <w:rPr>
                <w:rFonts w:ascii="Arial Narrow" w:hAnsi="Arial Narrow"/>
                <w:i/>
                <w:sz w:val="19"/>
                <w:szCs w:val="19"/>
              </w:rPr>
              <w:t>8</w:t>
            </w:r>
          </w:p>
          <w:p w:rsidR="002A4475"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Source: UNDG Toolkit Reference Group</w:t>
            </w:r>
          </w:p>
          <w:p w:rsidR="002A4475" w:rsidRPr="004D5221" w:rsidRDefault="002A4475" w:rsidP="00B33290">
            <w:pPr>
              <w:spacing w:after="0" w:line="240" w:lineRule="auto"/>
              <w:ind w:left="720"/>
              <w:rPr>
                <w:rFonts w:ascii="Arial Narrow" w:hAnsi="Arial Narrow"/>
                <w:i/>
                <w:sz w:val="19"/>
                <w:szCs w:val="19"/>
              </w:rPr>
            </w:pPr>
            <w:r>
              <w:rPr>
                <w:rFonts w:ascii="Arial Narrow" w:hAnsi="Arial Narrow"/>
                <w:i/>
                <w:sz w:val="19"/>
                <w:szCs w:val="19"/>
              </w:rPr>
              <w:t>Target: Toolkit Monitored and updated</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23"/>
              </w:numPr>
              <w:spacing w:after="0" w:line="240" w:lineRule="auto"/>
              <w:rPr>
                <w:rFonts w:ascii="Arial Narrow" w:hAnsi="Arial Narrow"/>
                <w:sz w:val="19"/>
                <w:szCs w:val="19"/>
              </w:rPr>
            </w:pPr>
            <w:r>
              <w:rPr>
                <w:rFonts w:ascii="Arial Narrow" w:hAnsi="Arial Narrow"/>
                <w:sz w:val="19"/>
                <w:szCs w:val="19"/>
              </w:rPr>
              <w:t>Web platform and database for UNDG Toolkit changed to allow for updating, updated Toolkit Launched.</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 xml:space="preserve">Baseline: </w:t>
            </w:r>
            <w:r>
              <w:rPr>
                <w:rFonts w:ascii="Arial Narrow" w:hAnsi="Arial Narrow"/>
                <w:i/>
                <w:sz w:val="19"/>
                <w:szCs w:val="19"/>
              </w:rPr>
              <w:t>Consultant Hired</w:t>
            </w:r>
            <w:r w:rsidRPr="004D5221">
              <w:rPr>
                <w:rFonts w:ascii="Arial Narrow" w:hAnsi="Arial Narrow"/>
                <w:i/>
                <w:sz w:val="19"/>
                <w:szCs w:val="19"/>
              </w:rPr>
              <w:t xml:space="preserve"> </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Year: 200</w:t>
            </w:r>
            <w:r>
              <w:rPr>
                <w:rFonts w:ascii="Arial Narrow" w:hAnsi="Arial Narrow"/>
                <w:i/>
                <w:sz w:val="19"/>
                <w:szCs w:val="19"/>
              </w:rPr>
              <w:t>9</w:t>
            </w:r>
          </w:p>
          <w:p w:rsidR="002A4475" w:rsidRPr="00195729" w:rsidRDefault="002A4475" w:rsidP="00B33290">
            <w:pPr>
              <w:spacing w:after="0" w:line="240" w:lineRule="auto"/>
              <w:ind w:left="720"/>
              <w:rPr>
                <w:rFonts w:ascii="Arial Narrow" w:hAnsi="Arial Narrow"/>
                <w:sz w:val="19"/>
                <w:szCs w:val="19"/>
              </w:rPr>
            </w:pPr>
            <w:r w:rsidRPr="004D5221">
              <w:rPr>
                <w:rFonts w:ascii="Arial Narrow" w:hAnsi="Arial Narrow"/>
                <w:i/>
                <w:sz w:val="19"/>
                <w:szCs w:val="19"/>
              </w:rPr>
              <w:t xml:space="preserve">Source: </w:t>
            </w:r>
            <w:r>
              <w:rPr>
                <w:rFonts w:ascii="Arial Narrow" w:hAnsi="Arial Narrow"/>
                <w:i/>
                <w:sz w:val="19"/>
                <w:szCs w:val="19"/>
              </w:rPr>
              <w:t>UNDOCO</w:t>
            </w:r>
          </w:p>
          <w:p w:rsidR="002A4475" w:rsidRDefault="002A4475" w:rsidP="00B33290">
            <w:pPr>
              <w:spacing w:after="0" w:line="240" w:lineRule="auto"/>
              <w:ind w:left="720"/>
              <w:rPr>
                <w:rFonts w:ascii="Arial Narrow" w:hAnsi="Arial Narrow"/>
                <w:sz w:val="19"/>
                <w:szCs w:val="19"/>
              </w:rPr>
            </w:pPr>
            <w:r>
              <w:rPr>
                <w:rFonts w:ascii="Arial Narrow" w:hAnsi="Arial Narrow"/>
                <w:i/>
                <w:sz w:val="19"/>
                <w:szCs w:val="19"/>
              </w:rPr>
              <w:lastRenderedPageBreak/>
              <w:t>Target: New technical platform  in place</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23"/>
              </w:numPr>
              <w:spacing w:after="0" w:line="240" w:lineRule="auto"/>
              <w:rPr>
                <w:rFonts w:ascii="Arial Narrow" w:hAnsi="Arial Narrow"/>
                <w:sz w:val="19"/>
                <w:szCs w:val="19"/>
              </w:rPr>
            </w:pPr>
            <w:r>
              <w:rPr>
                <w:rFonts w:ascii="Arial Narrow" w:hAnsi="Arial Narrow"/>
                <w:sz w:val="19"/>
                <w:szCs w:val="19"/>
              </w:rPr>
              <w:t xml:space="preserve">Long-term management and support (technical and editorial) for the UNDG Toolkit agreed </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 xml:space="preserve">Baseline: </w:t>
            </w:r>
            <w:r>
              <w:rPr>
                <w:rFonts w:ascii="Arial Narrow" w:hAnsi="Arial Narrow"/>
                <w:i/>
                <w:sz w:val="19"/>
                <w:szCs w:val="19"/>
              </w:rPr>
              <w:t>0</w:t>
            </w:r>
            <w:r w:rsidRPr="004D5221">
              <w:rPr>
                <w:rFonts w:ascii="Arial Narrow" w:hAnsi="Arial Narrow"/>
                <w:i/>
                <w:sz w:val="19"/>
                <w:szCs w:val="19"/>
              </w:rPr>
              <w:t xml:space="preserve"> </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Year: 200</w:t>
            </w:r>
            <w:r>
              <w:rPr>
                <w:rFonts w:ascii="Arial Narrow" w:hAnsi="Arial Narrow"/>
                <w:i/>
                <w:sz w:val="19"/>
                <w:szCs w:val="19"/>
              </w:rPr>
              <w:t>9</w:t>
            </w:r>
          </w:p>
          <w:p w:rsidR="002A4475"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Source: UNDG Toolkit Reference Group</w:t>
            </w:r>
          </w:p>
          <w:p w:rsidR="002A4475" w:rsidRPr="004D5221" w:rsidRDefault="002A4475" w:rsidP="00B33290">
            <w:pPr>
              <w:spacing w:after="0" w:line="240" w:lineRule="auto"/>
              <w:ind w:left="720"/>
              <w:rPr>
                <w:rFonts w:ascii="Arial Narrow" w:hAnsi="Arial Narrow"/>
                <w:i/>
                <w:sz w:val="19"/>
                <w:szCs w:val="19"/>
              </w:rPr>
            </w:pPr>
            <w:r>
              <w:rPr>
                <w:rFonts w:ascii="Arial Narrow" w:hAnsi="Arial Narrow"/>
                <w:i/>
                <w:sz w:val="19"/>
                <w:szCs w:val="19"/>
              </w:rPr>
              <w:t xml:space="preserve">Target: TOR and Support Plan Developed and implemented </w:t>
            </w: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23"/>
              </w:numPr>
              <w:spacing w:after="0" w:line="240" w:lineRule="auto"/>
              <w:rPr>
                <w:rFonts w:ascii="Arial Narrow" w:hAnsi="Arial Narrow"/>
                <w:sz w:val="19"/>
                <w:szCs w:val="19"/>
              </w:rPr>
            </w:pPr>
            <w:r>
              <w:rPr>
                <w:rFonts w:ascii="Arial Narrow" w:hAnsi="Arial Narrow"/>
                <w:sz w:val="19"/>
                <w:szCs w:val="19"/>
              </w:rPr>
              <w:t>UNDG Toolkit aligned with new guidance and training materials as developed</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 xml:space="preserve">Baseline: </w:t>
            </w:r>
            <w:r>
              <w:rPr>
                <w:rFonts w:ascii="Arial Narrow" w:hAnsi="Arial Narrow"/>
                <w:i/>
                <w:sz w:val="19"/>
                <w:szCs w:val="19"/>
              </w:rPr>
              <w:t>0</w:t>
            </w:r>
            <w:r w:rsidRPr="004D5221">
              <w:rPr>
                <w:rFonts w:ascii="Arial Narrow" w:hAnsi="Arial Narrow"/>
                <w:i/>
                <w:sz w:val="19"/>
                <w:szCs w:val="19"/>
              </w:rPr>
              <w:t xml:space="preserve"> </w:t>
            </w:r>
          </w:p>
          <w:p w:rsidR="002A4475" w:rsidRPr="004D5221"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Year: 200</w:t>
            </w:r>
            <w:r>
              <w:rPr>
                <w:rFonts w:ascii="Arial Narrow" w:hAnsi="Arial Narrow"/>
                <w:i/>
                <w:sz w:val="19"/>
                <w:szCs w:val="19"/>
              </w:rPr>
              <w:t>9</w:t>
            </w:r>
          </w:p>
          <w:p w:rsidR="002A4475" w:rsidRDefault="002A4475" w:rsidP="00B33290">
            <w:pPr>
              <w:spacing w:after="0" w:line="240" w:lineRule="auto"/>
              <w:ind w:left="720"/>
              <w:rPr>
                <w:rFonts w:ascii="Arial Narrow" w:hAnsi="Arial Narrow"/>
                <w:i/>
                <w:sz w:val="19"/>
                <w:szCs w:val="19"/>
              </w:rPr>
            </w:pPr>
            <w:r w:rsidRPr="004D5221">
              <w:rPr>
                <w:rFonts w:ascii="Arial Narrow" w:hAnsi="Arial Narrow"/>
                <w:i/>
                <w:sz w:val="19"/>
                <w:szCs w:val="19"/>
              </w:rPr>
              <w:t>Source: UNDG Toolkit Reference Group</w:t>
            </w:r>
          </w:p>
          <w:p w:rsidR="002A4475" w:rsidRDefault="002A4475" w:rsidP="00B33290">
            <w:pPr>
              <w:spacing w:after="0" w:line="240" w:lineRule="auto"/>
              <w:ind w:left="720"/>
              <w:rPr>
                <w:rFonts w:ascii="Arial Narrow" w:hAnsi="Arial Narrow"/>
                <w:sz w:val="19"/>
                <w:szCs w:val="19"/>
              </w:rPr>
            </w:pPr>
            <w:r>
              <w:rPr>
                <w:rFonts w:ascii="Arial Narrow" w:hAnsi="Arial Narrow"/>
                <w:i/>
                <w:sz w:val="19"/>
                <w:szCs w:val="19"/>
              </w:rPr>
              <w:t>Target: Ongoing</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Q2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Q1-2</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Q1-4</w:t>
            </w:r>
          </w:p>
          <w:p w:rsidR="002A4475" w:rsidRDefault="002A4475" w:rsidP="00B33290">
            <w:pPr>
              <w:spacing w:after="0" w:line="240" w:lineRule="auto"/>
              <w:rPr>
                <w:rFonts w:ascii="Arial Narrow" w:hAnsi="Arial Narrow"/>
                <w:sz w:val="19"/>
                <w:szCs w:val="19"/>
              </w:rPr>
            </w:pP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lastRenderedPageBreak/>
              <w:t xml:space="preserve">UNDG Toolkit Reference Group </w:t>
            </w:r>
          </w:p>
          <w:p w:rsidR="002A4475" w:rsidRDefault="002A4475" w:rsidP="00B33290">
            <w:pPr>
              <w:spacing w:after="0" w:line="240" w:lineRule="auto"/>
              <w:rPr>
                <w:rFonts w:ascii="Arial Narrow" w:hAnsi="Arial Narrow"/>
                <w:sz w:val="19"/>
                <w:szCs w:val="19"/>
              </w:rPr>
            </w:pPr>
            <w:r>
              <w:rPr>
                <w:rFonts w:ascii="Arial Narrow" w:hAnsi="Arial Narrow"/>
                <w:sz w:val="19"/>
                <w:szCs w:val="19"/>
              </w:rPr>
              <w:t>co-chairs: UNDP/UNEP/</w:t>
            </w:r>
          </w:p>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 DOCO</w:t>
            </w:r>
          </w:p>
        </w:tc>
      </w:tr>
      <w:tr w:rsidR="002A4475" w:rsidRPr="000B7A23" w:rsidTr="00B33290">
        <w:tc>
          <w:tcPr>
            <w:tcW w:w="1530" w:type="dxa"/>
            <w:vMerge/>
            <w:shd w:val="clear" w:color="auto" w:fill="auto"/>
          </w:tcPr>
          <w:p w:rsidR="002A4475" w:rsidRDefault="002A4475" w:rsidP="00B33290">
            <w:pPr>
              <w:rPr>
                <w:rFonts w:ascii="Arial Narrow" w:hAnsi="Arial Narrow"/>
                <w:b/>
                <w:sz w:val="19"/>
                <w:szCs w:val="19"/>
              </w:rPr>
            </w:pPr>
          </w:p>
        </w:tc>
        <w:tc>
          <w:tcPr>
            <w:tcW w:w="1890" w:type="dxa"/>
            <w:shd w:val="clear" w:color="auto" w:fill="auto"/>
          </w:tcPr>
          <w:p w:rsidR="002A4475" w:rsidRPr="000A2E79" w:rsidRDefault="002A4475" w:rsidP="00B33290">
            <w:pPr>
              <w:rPr>
                <w:rFonts w:ascii="Arial Narrow" w:hAnsi="Arial Narrow"/>
                <w:b/>
                <w:sz w:val="19"/>
                <w:szCs w:val="19"/>
              </w:rPr>
            </w:pPr>
            <w:r w:rsidRPr="000A2E79">
              <w:rPr>
                <w:rFonts w:ascii="Arial Narrow" w:hAnsi="Arial Narrow"/>
                <w:b/>
                <w:sz w:val="19"/>
                <w:szCs w:val="19"/>
              </w:rPr>
              <w:t>Building and Strengthening Partnerships</w:t>
            </w:r>
          </w:p>
          <w:p w:rsidR="002A4475" w:rsidRPr="00AA164B" w:rsidRDefault="002A4475" w:rsidP="00B33290">
            <w:pPr>
              <w:rPr>
                <w:rFonts w:ascii="Arial Narrow" w:hAnsi="Arial Narrow"/>
                <w:b/>
                <w:sz w:val="19"/>
                <w:szCs w:val="19"/>
              </w:rPr>
            </w:pPr>
          </w:p>
        </w:tc>
        <w:tc>
          <w:tcPr>
            <w:tcW w:w="4230" w:type="dxa"/>
            <w:shd w:val="clear" w:color="auto" w:fill="auto"/>
          </w:tcPr>
          <w:p w:rsidR="002A4475" w:rsidRDefault="002A4475" w:rsidP="002A4475">
            <w:pPr>
              <w:numPr>
                <w:ilvl w:val="0"/>
                <w:numId w:val="12"/>
              </w:numPr>
              <w:spacing w:after="0" w:line="240" w:lineRule="auto"/>
              <w:rPr>
                <w:rFonts w:ascii="Arial Narrow" w:hAnsi="Arial Narrow"/>
                <w:b/>
                <w:sz w:val="19"/>
                <w:szCs w:val="19"/>
              </w:rPr>
            </w:pPr>
            <w:r w:rsidRPr="000A2E79">
              <w:rPr>
                <w:rFonts w:ascii="Arial Narrow" w:hAnsi="Arial Narrow"/>
                <w:b/>
                <w:sz w:val="19"/>
                <w:szCs w:val="19"/>
              </w:rPr>
              <w:t xml:space="preserve">Maintain and Strengthen cooperation with </w:t>
            </w:r>
            <w:r>
              <w:rPr>
                <w:rFonts w:ascii="Arial Narrow" w:hAnsi="Arial Narrow"/>
                <w:b/>
                <w:sz w:val="19"/>
                <w:szCs w:val="19"/>
              </w:rPr>
              <w:t>other parts of the CEB and UNDG architecture</w:t>
            </w:r>
          </w:p>
          <w:p w:rsidR="002A4475" w:rsidRDefault="002A4475" w:rsidP="00B33290">
            <w:pPr>
              <w:spacing w:after="0" w:line="240" w:lineRule="auto"/>
              <w:ind w:left="720"/>
              <w:rPr>
                <w:rFonts w:ascii="Arial Narrow" w:hAnsi="Arial Narrow"/>
                <w:b/>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Default="002A4475" w:rsidP="002A4475">
            <w:pPr>
              <w:numPr>
                <w:ilvl w:val="0"/>
                <w:numId w:val="22"/>
              </w:numPr>
              <w:spacing w:after="0" w:line="240" w:lineRule="auto"/>
              <w:rPr>
                <w:rFonts w:ascii="Arial Narrow" w:hAnsi="Arial Narrow"/>
                <w:sz w:val="19"/>
                <w:szCs w:val="19"/>
              </w:rPr>
            </w:pPr>
            <w:r w:rsidRPr="00644327">
              <w:rPr>
                <w:rFonts w:ascii="Arial Narrow" w:hAnsi="Arial Narrow"/>
                <w:sz w:val="19"/>
                <w:szCs w:val="19"/>
              </w:rPr>
              <w:t>Maintain and Strengthen cooperation with the HLCM</w:t>
            </w:r>
          </w:p>
          <w:p w:rsidR="002A4475" w:rsidRDefault="002A4475" w:rsidP="002A4475">
            <w:pPr>
              <w:numPr>
                <w:ilvl w:val="0"/>
                <w:numId w:val="22"/>
              </w:numPr>
              <w:spacing w:after="0" w:line="240" w:lineRule="auto"/>
              <w:rPr>
                <w:rFonts w:ascii="Arial Narrow" w:hAnsi="Arial Narrow"/>
                <w:sz w:val="19"/>
                <w:szCs w:val="19"/>
              </w:rPr>
            </w:pPr>
            <w:r>
              <w:rPr>
                <w:rFonts w:ascii="Arial Narrow" w:hAnsi="Arial Narrow"/>
                <w:sz w:val="19"/>
                <w:szCs w:val="19"/>
              </w:rPr>
              <w:t>Explore other opportunities for collaboration</w:t>
            </w:r>
          </w:p>
          <w:p w:rsidR="002A4475" w:rsidRPr="00644327" w:rsidRDefault="002A4475" w:rsidP="00B33290">
            <w:pPr>
              <w:spacing w:after="0" w:line="240" w:lineRule="auto"/>
              <w:ind w:left="504"/>
              <w:rPr>
                <w:rFonts w:ascii="Arial Narrow" w:hAnsi="Arial Narrow"/>
                <w:sz w:val="19"/>
                <w:szCs w:val="19"/>
              </w:rPr>
            </w:pPr>
          </w:p>
        </w:tc>
        <w:tc>
          <w:tcPr>
            <w:tcW w:w="4500" w:type="dxa"/>
            <w:shd w:val="clear" w:color="auto" w:fill="auto"/>
          </w:tcPr>
          <w:p w:rsidR="002A4475" w:rsidRDefault="002A4475" w:rsidP="002A4475">
            <w:pPr>
              <w:numPr>
                <w:ilvl w:val="0"/>
                <w:numId w:val="24"/>
              </w:numPr>
              <w:spacing w:after="0" w:line="240" w:lineRule="auto"/>
              <w:rPr>
                <w:rFonts w:ascii="Arial Narrow" w:hAnsi="Arial Narrow"/>
                <w:sz w:val="19"/>
                <w:szCs w:val="19"/>
              </w:rPr>
            </w:pPr>
            <w:r>
              <w:rPr>
                <w:rFonts w:ascii="Arial Narrow" w:hAnsi="Arial Narrow"/>
                <w:sz w:val="19"/>
                <w:szCs w:val="19"/>
              </w:rPr>
              <w:t>Number of joint activities, including missions, with HLCM</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Baseline: 2</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Year: 2009</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Source: UNDG/HLCM</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Target: Ongoing</w:t>
            </w:r>
          </w:p>
          <w:p w:rsidR="002A4475" w:rsidRDefault="002A4475" w:rsidP="00B33290">
            <w:pPr>
              <w:spacing w:after="0" w:line="240" w:lineRule="auto"/>
              <w:ind w:left="720"/>
              <w:rPr>
                <w:rFonts w:ascii="Arial Narrow" w:hAnsi="Arial Narrow"/>
                <w:sz w:val="19"/>
                <w:szCs w:val="19"/>
              </w:rPr>
            </w:pPr>
          </w:p>
          <w:p w:rsidR="002A4475" w:rsidRDefault="002A4475" w:rsidP="00B33290">
            <w:pPr>
              <w:spacing w:after="0" w:line="240" w:lineRule="auto"/>
              <w:rPr>
                <w:rFonts w:ascii="Arial Narrow" w:hAnsi="Arial Narrow"/>
                <w:sz w:val="19"/>
                <w:szCs w:val="19"/>
              </w:rPr>
            </w:pPr>
          </w:p>
          <w:p w:rsidR="002A4475" w:rsidRDefault="002A4475" w:rsidP="002A4475">
            <w:pPr>
              <w:numPr>
                <w:ilvl w:val="0"/>
                <w:numId w:val="24"/>
              </w:numPr>
              <w:spacing w:after="0" w:line="240" w:lineRule="auto"/>
              <w:rPr>
                <w:rFonts w:ascii="Arial Narrow" w:hAnsi="Arial Narrow"/>
                <w:sz w:val="19"/>
                <w:szCs w:val="19"/>
              </w:rPr>
            </w:pPr>
            <w:r>
              <w:rPr>
                <w:rFonts w:ascii="Arial Narrow" w:hAnsi="Arial Narrow"/>
                <w:sz w:val="19"/>
                <w:szCs w:val="19"/>
              </w:rPr>
              <w:t xml:space="preserve">Identification of key and relevant partnerships </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Baseline: Ongoing</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Year: 2009</w:t>
            </w:r>
          </w:p>
          <w:p w:rsidR="002A4475" w:rsidRDefault="002A4475" w:rsidP="00B33290">
            <w:pPr>
              <w:spacing w:after="0" w:line="240" w:lineRule="auto"/>
              <w:ind w:left="720"/>
              <w:rPr>
                <w:rFonts w:ascii="Arial Narrow" w:hAnsi="Arial Narrow"/>
                <w:sz w:val="19"/>
                <w:szCs w:val="19"/>
              </w:rPr>
            </w:pPr>
            <w:r>
              <w:rPr>
                <w:rFonts w:ascii="Arial Narrow" w:hAnsi="Arial Narrow"/>
                <w:sz w:val="19"/>
                <w:szCs w:val="19"/>
              </w:rPr>
              <w:t>Source: UNDG/HLCM</w:t>
            </w:r>
          </w:p>
          <w:p w:rsidR="002A4475" w:rsidRDefault="002A4475" w:rsidP="00B33290">
            <w:pPr>
              <w:spacing w:after="0" w:line="240" w:lineRule="auto"/>
              <w:ind w:left="720"/>
              <w:rPr>
                <w:rFonts w:ascii="Arial Narrow" w:hAnsi="Arial Narrow"/>
                <w:sz w:val="19"/>
                <w:szCs w:val="19"/>
              </w:rPr>
            </w:pPr>
            <w:r w:rsidRPr="00195729">
              <w:rPr>
                <w:rFonts w:ascii="Arial Narrow" w:hAnsi="Arial Narrow"/>
                <w:sz w:val="19"/>
                <w:szCs w:val="19"/>
              </w:rPr>
              <w:t xml:space="preserve">Target: </w:t>
            </w:r>
            <w:r>
              <w:rPr>
                <w:rFonts w:ascii="Arial Narrow" w:hAnsi="Arial Narrow"/>
                <w:sz w:val="19"/>
                <w:szCs w:val="19"/>
              </w:rPr>
              <w:t xml:space="preserve"> Finance Task Team working closely with Task Team on Common Premises to address financial issues; Task Team on Common services and Procurement works closely with the HLCM/PN on procurement guidance rollout and national systems concept paper and coordination with HLCM HR network on country based HR issues</w:t>
            </w:r>
          </w:p>
        </w:tc>
        <w:tc>
          <w:tcPr>
            <w:tcW w:w="90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Q1-4</w:t>
            </w:r>
          </w:p>
        </w:tc>
        <w:tc>
          <w:tcPr>
            <w:tcW w:w="1350" w:type="dxa"/>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COBO WG</w:t>
            </w:r>
          </w:p>
        </w:tc>
      </w:tr>
    </w:tbl>
    <w:p w:rsidR="002A4475" w:rsidRPr="00FF5E73" w:rsidRDefault="002A4475" w:rsidP="002A4475">
      <w:pPr>
        <w:rPr>
          <w:rFonts w:ascii="Arial Narrow" w:hAnsi="Arial Narrow"/>
          <w:b/>
          <w:color w:val="595959"/>
          <w:sz w:val="30"/>
          <w:szCs w:val="30"/>
        </w:rPr>
      </w:pPr>
    </w:p>
    <w:p w:rsidR="00D97111" w:rsidRDefault="00D97111"/>
    <w:p w:rsidR="00D97111" w:rsidRDefault="00D97111"/>
    <w:p w:rsidR="002A4475" w:rsidRPr="001A0482" w:rsidRDefault="002A4475" w:rsidP="002A4475">
      <w:pPr>
        <w:ind w:right="-115"/>
        <w:rPr>
          <w:rFonts w:ascii="Courier New" w:hAnsi="Courier New"/>
          <w:sz w:val="10"/>
          <w:szCs w:val="10"/>
        </w:rPr>
      </w:pPr>
    </w:p>
    <w:p w:rsidR="002A4475" w:rsidRPr="002A4475" w:rsidRDefault="00EF2D99" w:rsidP="002A4475">
      <w:pPr>
        <w:spacing w:line="28" w:lineRule="exact"/>
        <w:ind w:left="-566" w:right="-115"/>
        <w:rPr>
          <w:rFonts w:ascii="Courier New" w:hAnsi="Courier New"/>
          <w:sz w:val="26"/>
          <w:szCs w:val="26"/>
        </w:rPr>
      </w:pPr>
      <w:r w:rsidRPr="00EF2D99">
        <w:rPr>
          <w:noProof/>
          <w:color w:val="184BB2"/>
        </w:rPr>
        <w:lastRenderedPageBreak/>
        <w:pict>
          <v:rect id="_x0000_s1031" style="position:absolute;left:0;text-align:left;margin-left:56.7pt;margin-top:0;width:487.55pt;height:1.4pt;z-index:-251645952;mso-position-horizontal-relative:page" o:allowincell="f" fillcolor="black" stroked="f" strokeweight="0">
            <v:fill color2="black"/>
            <w10:wrap anchorx="page"/>
            <w10:anchorlock/>
          </v:rect>
        </w:pict>
      </w:r>
    </w:p>
    <w:tbl>
      <w:tblPr>
        <w:tblW w:w="137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90"/>
        <w:gridCol w:w="5310"/>
        <w:gridCol w:w="2700"/>
        <w:gridCol w:w="720"/>
        <w:gridCol w:w="1890"/>
      </w:tblGrid>
      <w:tr w:rsidR="002A4475" w:rsidRPr="002A4475" w:rsidTr="00B33290">
        <w:trPr>
          <w:trHeight w:val="350"/>
        </w:trPr>
        <w:tc>
          <w:tcPr>
            <w:tcW w:w="13770" w:type="dxa"/>
            <w:gridSpan w:val="6"/>
            <w:tcBorders>
              <w:top w:val="single" w:sz="4" w:space="0" w:color="auto"/>
            </w:tcBorders>
            <w:shd w:val="clear" w:color="auto" w:fill="FFFF66"/>
          </w:tcPr>
          <w:p w:rsidR="002A4475" w:rsidRPr="002A4475" w:rsidRDefault="002A4475" w:rsidP="00B33290">
            <w:pPr>
              <w:rPr>
                <w:rFonts w:ascii="Arial Narrow" w:hAnsi="Arial Narrow"/>
                <w:b/>
                <w:sz w:val="26"/>
                <w:szCs w:val="26"/>
              </w:rPr>
            </w:pPr>
            <w:r w:rsidRPr="002A4475">
              <w:rPr>
                <w:rFonts w:ascii="Arial Narrow" w:hAnsi="Arial Narrow"/>
                <w:b/>
                <w:sz w:val="26"/>
                <w:szCs w:val="26"/>
              </w:rPr>
              <w:t>Working Group on Programming Issues</w:t>
            </w:r>
          </w:p>
        </w:tc>
      </w:tr>
      <w:tr w:rsidR="002A4475" w:rsidRPr="000B7A23" w:rsidTr="00B33290">
        <w:trPr>
          <w:trHeight w:val="314"/>
        </w:trPr>
        <w:tc>
          <w:tcPr>
            <w:tcW w:w="126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Issue</w:t>
            </w:r>
          </w:p>
        </w:tc>
        <w:tc>
          <w:tcPr>
            <w:tcW w:w="189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Priority</w:t>
            </w:r>
          </w:p>
        </w:tc>
        <w:tc>
          <w:tcPr>
            <w:tcW w:w="531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Deliverables / Output</w:t>
            </w:r>
          </w:p>
        </w:tc>
        <w:tc>
          <w:tcPr>
            <w:tcW w:w="270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Performance indicator</w:t>
            </w:r>
          </w:p>
        </w:tc>
        <w:tc>
          <w:tcPr>
            <w:tcW w:w="720" w:type="dxa"/>
          </w:tcPr>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Time</w:t>
            </w:r>
          </w:p>
          <w:p w:rsidR="002A4475" w:rsidRPr="000B7A23" w:rsidRDefault="002A4475" w:rsidP="00B33290">
            <w:pPr>
              <w:spacing w:after="0" w:line="240" w:lineRule="auto"/>
              <w:jc w:val="center"/>
              <w:rPr>
                <w:rFonts w:ascii="Arial Narrow" w:hAnsi="Arial Narrow"/>
                <w:b/>
                <w:i/>
                <w:sz w:val="19"/>
                <w:szCs w:val="19"/>
              </w:rPr>
            </w:pPr>
            <w:r w:rsidRPr="000B7A23">
              <w:rPr>
                <w:rFonts w:ascii="Arial Narrow" w:hAnsi="Arial Narrow"/>
                <w:b/>
                <w:i/>
                <w:sz w:val="19"/>
                <w:szCs w:val="19"/>
              </w:rPr>
              <w:t>Frame</w:t>
            </w:r>
          </w:p>
        </w:tc>
        <w:tc>
          <w:tcPr>
            <w:tcW w:w="1890" w:type="dxa"/>
          </w:tcPr>
          <w:p w:rsidR="002A4475" w:rsidRPr="000B7A23" w:rsidRDefault="002A4475" w:rsidP="00B33290">
            <w:pPr>
              <w:spacing w:after="0" w:line="240" w:lineRule="auto"/>
              <w:jc w:val="center"/>
              <w:rPr>
                <w:rFonts w:ascii="Arial Narrow" w:hAnsi="Arial Narrow"/>
                <w:b/>
                <w:i/>
                <w:sz w:val="19"/>
                <w:szCs w:val="19"/>
              </w:rPr>
            </w:pPr>
            <w:r>
              <w:rPr>
                <w:rFonts w:ascii="Arial Narrow" w:hAnsi="Arial Narrow"/>
                <w:b/>
                <w:i/>
                <w:sz w:val="19"/>
                <w:szCs w:val="19"/>
              </w:rPr>
              <w:t>Lead Responsibility</w:t>
            </w:r>
          </w:p>
        </w:tc>
      </w:tr>
      <w:tr w:rsidR="002A4475" w:rsidRPr="000B7A23" w:rsidTr="00B33290">
        <w:trPr>
          <w:trHeight w:val="1304"/>
        </w:trPr>
        <w:tc>
          <w:tcPr>
            <w:tcW w:w="1260" w:type="dxa"/>
            <w:tcBorders>
              <w:bottom w:val="nil"/>
            </w:tcBorders>
            <w:shd w:val="clear" w:color="auto" w:fill="auto"/>
          </w:tcPr>
          <w:p w:rsidR="002A4475" w:rsidRDefault="002A4475" w:rsidP="00B33290">
            <w:pPr>
              <w:rPr>
                <w:rFonts w:ascii="Arial Narrow" w:hAnsi="Arial Narrow"/>
                <w:sz w:val="19"/>
                <w:szCs w:val="19"/>
              </w:rPr>
            </w:pPr>
            <w:r>
              <w:rPr>
                <w:rFonts w:ascii="Arial Narrow" w:hAnsi="Arial Narrow"/>
                <w:sz w:val="19"/>
                <w:szCs w:val="19"/>
              </w:rPr>
              <w:t xml:space="preserve">System-wide </w:t>
            </w:r>
            <w:proofErr w:type="spellStart"/>
            <w:r>
              <w:rPr>
                <w:rFonts w:ascii="Arial Narrow" w:hAnsi="Arial Narrow"/>
                <w:sz w:val="19"/>
                <w:szCs w:val="19"/>
              </w:rPr>
              <w:t>programme</w:t>
            </w:r>
            <w:proofErr w:type="spellEnd"/>
            <w:r>
              <w:rPr>
                <w:rFonts w:ascii="Arial Narrow" w:hAnsi="Arial Narrow"/>
                <w:sz w:val="19"/>
                <w:szCs w:val="19"/>
              </w:rPr>
              <w:t xml:space="preserve"> coherence and operational effectiveness</w:t>
            </w:r>
          </w:p>
        </w:tc>
        <w:tc>
          <w:tcPr>
            <w:tcW w:w="1890" w:type="dxa"/>
            <w:tcBorders>
              <w:bottom w:val="nil"/>
            </w:tcBorders>
            <w:shd w:val="clear" w:color="auto" w:fill="auto"/>
          </w:tcPr>
          <w:p w:rsidR="002A4475" w:rsidRDefault="002A4475" w:rsidP="00B33290">
            <w:pPr>
              <w:rPr>
                <w:rFonts w:ascii="Arial Narrow" w:hAnsi="Arial Narrow"/>
                <w:sz w:val="19"/>
                <w:szCs w:val="19"/>
              </w:rPr>
            </w:pPr>
            <w:r>
              <w:rPr>
                <w:rFonts w:ascii="Arial Narrow" w:hAnsi="Arial Narrow"/>
                <w:sz w:val="19"/>
                <w:szCs w:val="19"/>
              </w:rPr>
              <w:t>Strengthen UNCT capacity for quality programming</w:t>
            </w:r>
          </w:p>
          <w:p w:rsidR="002A4475" w:rsidRDefault="002A4475" w:rsidP="00B33290">
            <w:pPr>
              <w:rPr>
                <w:rFonts w:ascii="Arial Narrow" w:hAnsi="Arial Narrow"/>
                <w:sz w:val="19"/>
                <w:szCs w:val="19"/>
              </w:rPr>
            </w:pPr>
          </w:p>
        </w:tc>
        <w:tc>
          <w:tcPr>
            <w:tcW w:w="5310" w:type="dxa"/>
            <w:tcBorders>
              <w:bottom w:val="nil"/>
            </w:tcBorders>
            <w:shd w:val="clear" w:color="auto" w:fill="auto"/>
          </w:tcPr>
          <w:p w:rsidR="002A4475" w:rsidRPr="0028413A" w:rsidRDefault="002A4475" w:rsidP="002A4475">
            <w:pPr>
              <w:numPr>
                <w:ilvl w:val="0"/>
                <w:numId w:val="11"/>
              </w:numPr>
              <w:spacing w:after="0" w:line="240" w:lineRule="auto"/>
              <w:ind w:left="144" w:hanging="144"/>
              <w:rPr>
                <w:rFonts w:ascii="Arial Narrow" w:hAnsi="Arial Narrow"/>
                <w:b/>
                <w:sz w:val="19"/>
                <w:szCs w:val="19"/>
              </w:rPr>
            </w:pPr>
            <w:r w:rsidRPr="0028413A">
              <w:rPr>
                <w:rFonts w:ascii="Arial Narrow" w:hAnsi="Arial Narrow"/>
                <w:b/>
                <w:sz w:val="19"/>
                <w:szCs w:val="19"/>
              </w:rPr>
              <w:t xml:space="preserve">Progress and good practices related to common country programming assessed (2010 UNDAF and </w:t>
            </w:r>
            <w:proofErr w:type="spellStart"/>
            <w:r w:rsidRPr="0028413A">
              <w:rPr>
                <w:rFonts w:ascii="Arial Narrow" w:hAnsi="Arial Narrow"/>
                <w:b/>
                <w:sz w:val="19"/>
                <w:szCs w:val="19"/>
              </w:rPr>
              <w:t>DaO</w:t>
            </w:r>
            <w:proofErr w:type="spellEnd"/>
            <w:r w:rsidRPr="0028413A">
              <w:rPr>
                <w:rFonts w:ascii="Arial Narrow" w:hAnsi="Arial Narrow"/>
                <w:b/>
                <w:sz w:val="19"/>
                <w:szCs w:val="19"/>
              </w:rPr>
              <w:t>) and quality of results enhanced</w:t>
            </w:r>
            <w:r>
              <w:rPr>
                <w:rFonts w:ascii="Arial Narrow" w:hAnsi="Arial Narrow"/>
                <w:b/>
                <w:sz w:val="19"/>
                <w:szCs w:val="19"/>
              </w:rPr>
              <w:t>.</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Pr="003F116E" w:rsidRDefault="002A4475" w:rsidP="00B33290">
            <w:pPr>
              <w:numPr>
                <w:ilvl w:val="0"/>
                <w:numId w:val="1"/>
              </w:numPr>
              <w:spacing w:after="0" w:line="240" w:lineRule="auto"/>
              <w:rPr>
                <w:rFonts w:ascii="Arial Narrow" w:hAnsi="Arial Narrow"/>
                <w:sz w:val="19"/>
                <w:szCs w:val="19"/>
              </w:rPr>
            </w:pPr>
            <w:r>
              <w:rPr>
                <w:rFonts w:ascii="Arial Narrow" w:hAnsi="Arial Narrow"/>
                <w:sz w:val="19"/>
                <w:szCs w:val="19"/>
              </w:rPr>
              <w:t xml:space="preserve">Review implementation of: </w:t>
            </w:r>
          </w:p>
        </w:tc>
        <w:tc>
          <w:tcPr>
            <w:tcW w:w="2700" w:type="dxa"/>
            <w:tcBorders>
              <w:bottom w:val="nil"/>
            </w:tcBorders>
            <w:shd w:val="clear" w:color="auto" w:fill="auto"/>
          </w:tcPr>
          <w:p w:rsidR="002A4475" w:rsidRPr="008017A6" w:rsidRDefault="002A4475" w:rsidP="00B33290">
            <w:pPr>
              <w:spacing w:after="0" w:line="240" w:lineRule="auto"/>
              <w:rPr>
                <w:rFonts w:ascii="Arial Narrow" w:hAnsi="Arial Narrow"/>
                <w:sz w:val="19"/>
                <w:szCs w:val="19"/>
              </w:rPr>
            </w:pPr>
          </w:p>
        </w:tc>
        <w:tc>
          <w:tcPr>
            <w:tcW w:w="720" w:type="dxa"/>
            <w:tcBorders>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c>
          <w:tcPr>
            <w:tcW w:w="1890" w:type="dxa"/>
            <w:tcBorders>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 xml:space="preserve">Implementation Plan for 2010 UNDAF roll out </w:t>
            </w: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 of benchmarks met in the plan</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Q1-Q4</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WGPI</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UNDG Action Plan on Aid Effectiveness</w:t>
            </w: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 of benchmarks met in the plan</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Q1-Q4</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WGPI</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Gender scorecard</w:t>
            </w: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 of UNCTs using the scorecard</w:t>
            </w:r>
          </w:p>
          <w:p w:rsidR="002A4475" w:rsidRDefault="002A4475" w:rsidP="00B33290">
            <w:pPr>
              <w:spacing w:after="0" w:line="240" w:lineRule="auto"/>
              <w:rPr>
                <w:rFonts w:ascii="Arial Narrow" w:hAnsi="Arial Narrow"/>
                <w:sz w:val="19"/>
                <w:szCs w:val="19"/>
              </w:rPr>
            </w:pP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 xml:space="preserve">UNIFEM </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B33290">
            <w:pPr>
              <w:numPr>
                <w:ilvl w:val="0"/>
                <w:numId w:val="1"/>
              </w:numPr>
              <w:spacing w:after="0" w:line="240" w:lineRule="auto"/>
              <w:rPr>
                <w:rFonts w:ascii="Arial Narrow" w:hAnsi="Arial Narrow"/>
                <w:sz w:val="19"/>
                <w:szCs w:val="19"/>
              </w:rPr>
            </w:pPr>
            <w:r>
              <w:rPr>
                <w:rFonts w:ascii="Arial Narrow" w:hAnsi="Arial Narrow"/>
                <w:sz w:val="19"/>
                <w:szCs w:val="19"/>
              </w:rPr>
              <w:t>Strengthen training materials and update existing guidance notes:</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 xml:space="preserve">Finalize framework for training on the 5 programming principles </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Training methodology integrated in 2010 training plan of UNSSC </w:t>
            </w: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Q1</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OHCHR, ILO</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R</w:t>
            </w:r>
            <w:r w:rsidRPr="009D701F">
              <w:rPr>
                <w:rFonts w:ascii="Arial Narrow" w:hAnsi="Arial Narrow"/>
                <w:sz w:val="19"/>
                <w:szCs w:val="19"/>
              </w:rPr>
              <w:t>oll out environmental sustainability and climate change guidance notes</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proofErr w:type="spellStart"/>
            <w:r>
              <w:rPr>
                <w:rFonts w:ascii="Arial Narrow" w:hAnsi="Arial Narrow"/>
                <w:sz w:val="19"/>
                <w:szCs w:val="19"/>
              </w:rPr>
              <w:t>ToT</w:t>
            </w:r>
            <w:proofErr w:type="spellEnd"/>
            <w:r>
              <w:rPr>
                <w:rFonts w:ascii="Arial Narrow" w:hAnsi="Arial Narrow"/>
                <w:sz w:val="19"/>
                <w:szCs w:val="19"/>
              </w:rPr>
              <w:t xml:space="preserve"> conducted; Roster available for UNCTs to utilize</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 xml:space="preserve">UNEP, UNDP </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Update RBM training based on UNDG Handbook</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proofErr w:type="spellStart"/>
            <w:r>
              <w:rPr>
                <w:rFonts w:ascii="Arial Narrow" w:hAnsi="Arial Narrow"/>
                <w:sz w:val="19"/>
                <w:szCs w:val="19"/>
              </w:rPr>
              <w:t>ToT</w:t>
            </w:r>
            <w:proofErr w:type="spellEnd"/>
            <w:r>
              <w:rPr>
                <w:rFonts w:ascii="Arial Narrow" w:hAnsi="Arial Narrow"/>
                <w:sz w:val="19"/>
                <w:szCs w:val="19"/>
              </w:rPr>
              <w:t xml:space="preserve"> conducted; Roster available for UNCTs to utilize </w:t>
            </w: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UNFPA, UNICEF</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Pr="003D7344" w:rsidRDefault="002A4475" w:rsidP="002A4475">
            <w:pPr>
              <w:numPr>
                <w:ilvl w:val="1"/>
                <w:numId w:val="1"/>
              </w:numPr>
              <w:spacing w:after="0" w:line="240" w:lineRule="auto"/>
              <w:ind w:left="540"/>
              <w:rPr>
                <w:rFonts w:ascii="Arial Narrow" w:hAnsi="Arial Narrow"/>
                <w:sz w:val="19"/>
                <w:szCs w:val="19"/>
              </w:rPr>
            </w:pPr>
            <w:r>
              <w:rPr>
                <w:rFonts w:ascii="Arial Narrow" w:hAnsi="Arial Narrow"/>
                <w:sz w:val="19"/>
                <w:szCs w:val="19"/>
              </w:rPr>
              <w:t>Simplify RC Annual Report guidelines (with RC Issues Group)</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New online format launched in 2010</w:t>
            </w: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Q4</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DOCO</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B33290">
            <w:pPr>
              <w:numPr>
                <w:ilvl w:val="0"/>
                <w:numId w:val="1"/>
              </w:numPr>
              <w:spacing w:after="0" w:line="240" w:lineRule="auto"/>
              <w:rPr>
                <w:rFonts w:ascii="Arial Narrow" w:hAnsi="Arial Narrow"/>
                <w:sz w:val="19"/>
                <w:szCs w:val="19"/>
              </w:rPr>
            </w:pPr>
            <w:r>
              <w:rPr>
                <w:rFonts w:ascii="Arial Narrow" w:hAnsi="Arial Narrow"/>
                <w:sz w:val="19"/>
                <w:szCs w:val="19"/>
              </w:rPr>
              <w:t xml:space="preserve">Strengthen the </w:t>
            </w:r>
            <w:r w:rsidRPr="00A57B46">
              <w:rPr>
                <w:rFonts w:ascii="Arial Narrow" w:hAnsi="Arial Narrow"/>
                <w:sz w:val="19"/>
                <w:szCs w:val="19"/>
              </w:rPr>
              <w:t>QSA mechanism</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Better quality UNDAFs in 2010 according to established criteria</w:t>
            </w: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Q1</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DOCO, RDT</w:t>
            </w:r>
          </w:p>
        </w:tc>
      </w:tr>
      <w:tr w:rsidR="002A4475" w:rsidRPr="000B7A23" w:rsidTr="00B33290">
        <w:tc>
          <w:tcPr>
            <w:tcW w:w="1260" w:type="dxa"/>
            <w:tcBorders>
              <w:top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tcBorders>
            <w:shd w:val="clear" w:color="auto" w:fill="auto"/>
          </w:tcPr>
          <w:p w:rsidR="002A4475" w:rsidRDefault="002A4475" w:rsidP="00B33290">
            <w:pPr>
              <w:rPr>
                <w:rFonts w:ascii="Arial Narrow" w:hAnsi="Arial Narrow"/>
                <w:sz w:val="19"/>
                <w:szCs w:val="19"/>
              </w:rPr>
            </w:pPr>
          </w:p>
        </w:tc>
        <w:tc>
          <w:tcPr>
            <w:tcW w:w="5310" w:type="dxa"/>
            <w:tcBorders>
              <w:top w:val="nil"/>
            </w:tcBorders>
            <w:shd w:val="clear" w:color="auto" w:fill="auto"/>
          </w:tcPr>
          <w:p w:rsidR="002A4475" w:rsidRPr="000E6B38" w:rsidRDefault="002A4475" w:rsidP="00B33290">
            <w:pPr>
              <w:pStyle w:val="ListParagraph"/>
              <w:numPr>
                <w:ilvl w:val="0"/>
                <w:numId w:val="1"/>
              </w:numPr>
              <w:spacing w:after="0" w:line="240" w:lineRule="auto"/>
              <w:rPr>
                <w:rFonts w:ascii="Arial Narrow" w:hAnsi="Arial Narrow"/>
                <w:sz w:val="19"/>
                <w:szCs w:val="19"/>
              </w:rPr>
            </w:pPr>
            <w:r w:rsidRPr="000E6B38">
              <w:rPr>
                <w:rFonts w:ascii="Arial Narrow" w:hAnsi="Arial Narrow"/>
                <w:sz w:val="19"/>
                <w:szCs w:val="19"/>
              </w:rPr>
              <w:t>Facilitate UNDG engagement in global aid effectiveness discourse</w:t>
            </w:r>
          </w:p>
        </w:tc>
        <w:tc>
          <w:tcPr>
            <w:tcW w:w="2700" w:type="dxa"/>
            <w:tcBorders>
              <w:top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 UNCTs participate in 2011 Survey</w:t>
            </w:r>
          </w:p>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UNDG well position in next HLF and related preparatory events</w:t>
            </w:r>
          </w:p>
        </w:tc>
        <w:tc>
          <w:tcPr>
            <w:tcW w:w="720" w:type="dxa"/>
            <w:tcBorders>
              <w:top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Q1-Q4</w:t>
            </w:r>
          </w:p>
        </w:tc>
        <w:tc>
          <w:tcPr>
            <w:tcW w:w="1890" w:type="dxa"/>
            <w:tcBorders>
              <w:top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UNDP</w:t>
            </w:r>
          </w:p>
        </w:tc>
      </w:tr>
      <w:tr w:rsidR="002A4475" w:rsidRPr="000B7A23" w:rsidTr="00B33290">
        <w:tc>
          <w:tcPr>
            <w:tcW w:w="1260" w:type="dxa"/>
            <w:tcBorders>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bottom w:val="nil"/>
            </w:tcBorders>
            <w:shd w:val="clear" w:color="auto" w:fill="auto"/>
          </w:tcPr>
          <w:p w:rsidR="002A4475" w:rsidRDefault="002A4475" w:rsidP="00B33290">
            <w:pPr>
              <w:rPr>
                <w:rFonts w:ascii="Arial Narrow" w:hAnsi="Arial Narrow"/>
                <w:sz w:val="19"/>
                <w:szCs w:val="19"/>
              </w:rPr>
            </w:pPr>
            <w:r>
              <w:rPr>
                <w:rFonts w:ascii="Arial Narrow" w:hAnsi="Arial Narrow"/>
                <w:sz w:val="19"/>
                <w:szCs w:val="19"/>
              </w:rPr>
              <w:t xml:space="preserve">Strengthen the linkages between normative </w:t>
            </w:r>
            <w:r>
              <w:rPr>
                <w:rFonts w:ascii="Arial Narrow" w:hAnsi="Arial Narrow"/>
                <w:sz w:val="19"/>
                <w:szCs w:val="19"/>
              </w:rPr>
              <w:lastRenderedPageBreak/>
              <w:t>work and operational activities to support UNCT application.</w:t>
            </w:r>
          </w:p>
        </w:tc>
        <w:tc>
          <w:tcPr>
            <w:tcW w:w="5310" w:type="dxa"/>
            <w:tcBorders>
              <w:bottom w:val="nil"/>
            </w:tcBorders>
            <w:shd w:val="clear" w:color="auto" w:fill="auto"/>
          </w:tcPr>
          <w:p w:rsidR="002A4475" w:rsidRPr="0028413A" w:rsidRDefault="002A4475" w:rsidP="002A4475">
            <w:pPr>
              <w:numPr>
                <w:ilvl w:val="0"/>
                <w:numId w:val="11"/>
              </w:numPr>
              <w:spacing w:after="0" w:line="240" w:lineRule="auto"/>
              <w:ind w:left="144" w:hanging="144"/>
              <w:rPr>
                <w:rFonts w:ascii="Arial Narrow" w:hAnsi="Arial Narrow"/>
                <w:b/>
                <w:sz w:val="19"/>
                <w:szCs w:val="19"/>
              </w:rPr>
            </w:pPr>
            <w:r w:rsidRPr="0028413A">
              <w:rPr>
                <w:rFonts w:ascii="Arial Narrow" w:hAnsi="Arial Narrow"/>
                <w:b/>
                <w:sz w:val="19"/>
                <w:szCs w:val="19"/>
              </w:rPr>
              <w:lastRenderedPageBreak/>
              <w:t xml:space="preserve">Guidance notes and positions papers prepared and disseminated to UNCTs on emerging priority areas </w:t>
            </w:r>
            <w:r>
              <w:rPr>
                <w:rFonts w:ascii="Arial Narrow" w:hAnsi="Arial Narrow"/>
                <w:b/>
                <w:sz w:val="19"/>
                <w:szCs w:val="19"/>
              </w:rPr>
              <w:t xml:space="preserve">of UNDG operational </w:t>
            </w:r>
            <w:r>
              <w:rPr>
                <w:rFonts w:ascii="Arial Narrow" w:hAnsi="Arial Narrow"/>
                <w:b/>
                <w:sz w:val="19"/>
                <w:szCs w:val="19"/>
              </w:rPr>
              <w:lastRenderedPageBreak/>
              <w:t>activities.</w:t>
            </w:r>
          </w:p>
          <w:p w:rsidR="002A4475" w:rsidRDefault="002A4475" w:rsidP="00B33290">
            <w:pPr>
              <w:spacing w:after="0" w:line="240" w:lineRule="auto"/>
              <w:rPr>
                <w:rFonts w:ascii="Arial Narrow" w:hAnsi="Arial Narrow"/>
                <w:sz w:val="19"/>
                <w:szCs w:val="19"/>
              </w:rPr>
            </w:pPr>
          </w:p>
          <w:p w:rsidR="002A4475" w:rsidRDefault="002A4475" w:rsidP="00B33290">
            <w:pPr>
              <w:spacing w:after="0" w:line="240" w:lineRule="auto"/>
              <w:rPr>
                <w:rFonts w:ascii="Arial Narrow" w:hAnsi="Arial Narrow"/>
                <w:sz w:val="19"/>
                <w:szCs w:val="19"/>
              </w:rPr>
            </w:pPr>
            <w:r>
              <w:rPr>
                <w:rFonts w:ascii="Arial Narrow" w:hAnsi="Arial Narrow"/>
                <w:sz w:val="19"/>
                <w:szCs w:val="19"/>
              </w:rPr>
              <w:t>Tasks:</w:t>
            </w:r>
          </w:p>
          <w:p w:rsidR="002A4475" w:rsidRDefault="002A4475" w:rsidP="002A4475">
            <w:pPr>
              <w:numPr>
                <w:ilvl w:val="0"/>
                <w:numId w:val="8"/>
              </w:numPr>
              <w:spacing w:after="0" w:line="240" w:lineRule="auto"/>
              <w:rPr>
                <w:rFonts w:ascii="Arial Narrow" w:hAnsi="Arial Narrow"/>
                <w:sz w:val="19"/>
                <w:szCs w:val="19"/>
              </w:rPr>
            </w:pPr>
            <w:r>
              <w:rPr>
                <w:rFonts w:ascii="Arial Narrow" w:hAnsi="Arial Narrow"/>
                <w:sz w:val="19"/>
                <w:szCs w:val="19"/>
              </w:rPr>
              <w:t xml:space="preserve">Develop guidance notes and tools in the following areas: </w:t>
            </w:r>
          </w:p>
        </w:tc>
        <w:tc>
          <w:tcPr>
            <w:tcW w:w="2700" w:type="dxa"/>
            <w:tcBorders>
              <w:bottom w:val="nil"/>
            </w:tcBorders>
            <w:shd w:val="clear" w:color="auto" w:fill="auto"/>
          </w:tcPr>
          <w:p w:rsidR="002A4475" w:rsidRPr="008017A6" w:rsidRDefault="002A4475" w:rsidP="00B33290">
            <w:pPr>
              <w:spacing w:after="0" w:line="240" w:lineRule="auto"/>
              <w:rPr>
                <w:rFonts w:ascii="Arial Narrow" w:hAnsi="Arial Narrow"/>
                <w:sz w:val="19"/>
                <w:szCs w:val="19"/>
              </w:rPr>
            </w:pPr>
          </w:p>
        </w:tc>
        <w:tc>
          <w:tcPr>
            <w:tcW w:w="720" w:type="dxa"/>
            <w:tcBorders>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c>
          <w:tcPr>
            <w:tcW w:w="1890" w:type="dxa"/>
            <w:tcBorders>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r>
      <w:tr w:rsidR="002A4475" w:rsidRPr="000B7A23" w:rsidTr="00B33290">
        <w:trPr>
          <w:trHeight w:val="792"/>
        </w:trPr>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9"/>
              </w:numPr>
              <w:spacing w:after="0" w:line="240" w:lineRule="auto"/>
              <w:rPr>
                <w:rFonts w:ascii="Arial Narrow" w:hAnsi="Arial Narrow"/>
                <w:sz w:val="19"/>
                <w:szCs w:val="19"/>
              </w:rPr>
            </w:pPr>
            <w:r>
              <w:rPr>
                <w:rFonts w:ascii="Arial Narrow" w:hAnsi="Arial Narrow"/>
                <w:sz w:val="19"/>
                <w:szCs w:val="19"/>
              </w:rPr>
              <w:t>Mainstreaming food security (based on Comprehensive Framework for Action) in common country programming</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 xml:space="preserve"> Guidance finalized</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Q3</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FAO, WFP, ILO</w:t>
            </w:r>
          </w:p>
        </w:tc>
      </w:tr>
      <w:tr w:rsidR="002A4475" w:rsidRPr="000B7A23" w:rsidTr="00B33290">
        <w:trPr>
          <w:trHeight w:val="360"/>
        </w:trPr>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9"/>
              </w:numPr>
              <w:spacing w:after="0" w:line="240" w:lineRule="auto"/>
              <w:rPr>
                <w:rFonts w:ascii="Arial Narrow" w:hAnsi="Arial Narrow"/>
                <w:sz w:val="19"/>
                <w:szCs w:val="19"/>
              </w:rPr>
            </w:pPr>
            <w:r w:rsidRPr="00AA53F4">
              <w:rPr>
                <w:rFonts w:ascii="Arial Narrow" w:hAnsi="Arial Narrow"/>
                <w:sz w:val="19"/>
                <w:szCs w:val="19"/>
              </w:rPr>
              <w:t>Persons with Disabilities</w:t>
            </w:r>
            <w:r>
              <w:rPr>
                <w:rFonts w:ascii="Arial Narrow" w:hAnsi="Arial Narrow"/>
                <w:sz w:val="19"/>
                <w:szCs w:val="19"/>
              </w:rPr>
              <w:t xml:space="preserve"> (near final)</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 xml:space="preserve"> Guidance finalized</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ILO, DESA, OHCHR</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9"/>
              </w:numPr>
              <w:spacing w:after="0" w:line="240" w:lineRule="auto"/>
              <w:rPr>
                <w:rFonts w:ascii="Arial Narrow" w:hAnsi="Arial Narrow"/>
                <w:sz w:val="19"/>
                <w:szCs w:val="19"/>
              </w:rPr>
            </w:pPr>
            <w:r>
              <w:rPr>
                <w:rFonts w:ascii="Arial Narrow" w:hAnsi="Arial Narrow"/>
                <w:sz w:val="19"/>
                <w:szCs w:val="19"/>
              </w:rPr>
              <w:t>Green economy</w:t>
            </w:r>
          </w:p>
          <w:p w:rsidR="002A4475" w:rsidRDefault="002A4475" w:rsidP="00B33290">
            <w:pPr>
              <w:spacing w:after="0" w:line="240" w:lineRule="auto"/>
              <w:ind w:left="1260"/>
              <w:rPr>
                <w:rFonts w:ascii="Arial Narrow" w:hAnsi="Arial Narrow"/>
                <w:sz w:val="19"/>
                <w:szCs w:val="19"/>
              </w:rPr>
            </w:pPr>
          </w:p>
          <w:p w:rsidR="002A4475" w:rsidRPr="007007A0" w:rsidRDefault="002A4475" w:rsidP="002A4475">
            <w:pPr>
              <w:numPr>
                <w:ilvl w:val="1"/>
                <w:numId w:val="9"/>
              </w:numPr>
              <w:spacing w:after="0" w:line="240" w:lineRule="auto"/>
              <w:rPr>
                <w:rFonts w:ascii="Arial Narrow" w:hAnsi="Arial Narrow"/>
                <w:sz w:val="19"/>
                <w:szCs w:val="19"/>
              </w:rPr>
            </w:pPr>
            <w:r>
              <w:rPr>
                <w:rFonts w:ascii="Arial Narrow" w:hAnsi="Arial Narrow"/>
                <w:sz w:val="19"/>
                <w:szCs w:val="19"/>
              </w:rPr>
              <w:t>South-South and Triangular Cooperation</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Guidance finalized</w:t>
            </w:r>
          </w:p>
          <w:p w:rsidR="002A4475" w:rsidRDefault="002A4475" w:rsidP="00B33290">
            <w:pPr>
              <w:spacing w:after="0" w:line="240" w:lineRule="auto"/>
              <w:rPr>
                <w:rFonts w:ascii="Arial Narrow" w:hAnsi="Arial Narrow"/>
                <w:sz w:val="19"/>
                <w:szCs w:val="19"/>
              </w:rPr>
            </w:pPr>
          </w:p>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Guidance finalized</w:t>
            </w:r>
          </w:p>
        </w:tc>
        <w:tc>
          <w:tcPr>
            <w:tcW w:w="72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Q3</w:t>
            </w:r>
          </w:p>
          <w:p w:rsidR="002A4475" w:rsidRDefault="002A4475" w:rsidP="00B33290">
            <w:pPr>
              <w:spacing w:after="0" w:line="240" w:lineRule="auto"/>
              <w:rPr>
                <w:rFonts w:ascii="Arial Narrow" w:hAnsi="Arial Narrow"/>
                <w:sz w:val="19"/>
                <w:szCs w:val="19"/>
              </w:rPr>
            </w:pPr>
          </w:p>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Q4</w:t>
            </w:r>
          </w:p>
        </w:tc>
        <w:tc>
          <w:tcPr>
            <w:tcW w:w="189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UNEP, UNDP </w:t>
            </w:r>
          </w:p>
          <w:p w:rsidR="002A4475" w:rsidRDefault="002A4475" w:rsidP="00B33290">
            <w:pPr>
              <w:spacing w:after="0" w:line="240" w:lineRule="auto"/>
              <w:rPr>
                <w:rFonts w:ascii="Arial Narrow" w:hAnsi="Arial Narrow"/>
                <w:sz w:val="19"/>
                <w:szCs w:val="19"/>
              </w:rPr>
            </w:pPr>
          </w:p>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ILO,UNDP</w:t>
            </w:r>
          </w:p>
        </w:tc>
      </w:tr>
      <w:tr w:rsidR="002A4475" w:rsidRPr="000B7A23" w:rsidTr="00B33290">
        <w:trPr>
          <w:trHeight w:val="540"/>
        </w:trPr>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Pr="00AA53F4" w:rsidRDefault="002A4475" w:rsidP="002A4475">
            <w:pPr>
              <w:numPr>
                <w:ilvl w:val="0"/>
                <w:numId w:val="8"/>
              </w:numPr>
              <w:spacing w:after="0" w:line="240" w:lineRule="auto"/>
              <w:rPr>
                <w:rFonts w:ascii="Arial Narrow" w:hAnsi="Arial Narrow"/>
                <w:sz w:val="19"/>
                <w:szCs w:val="19"/>
              </w:rPr>
            </w:pPr>
            <w:r w:rsidRPr="00AA53F4">
              <w:rPr>
                <w:rFonts w:ascii="Arial Narrow" w:hAnsi="Arial Narrow"/>
                <w:sz w:val="19"/>
                <w:szCs w:val="19"/>
              </w:rPr>
              <w:t xml:space="preserve">Develop </w:t>
            </w:r>
            <w:r>
              <w:rPr>
                <w:rFonts w:ascii="Arial Narrow" w:hAnsi="Arial Narrow"/>
                <w:sz w:val="19"/>
                <w:szCs w:val="19"/>
              </w:rPr>
              <w:t xml:space="preserve">UNDG </w:t>
            </w:r>
            <w:r w:rsidRPr="00AA53F4">
              <w:rPr>
                <w:rFonts w:ascii="Arial Narrow" w:hAnsi="Arial Narrow"/>
                <w:sz w:val="19"/>
                <w:szCs w:val="19"/>
              </w:rPr>
              <w:t>position paper</w:t>
            </w:r>
            <w:r>
              <w:rPr>
                <w:rFonts w:ascii="Arial Narrow" w:hAnsi="Arial Narrow"/>
                <w:sz w:val="19"/>
                <w:szCs w:val="19"/>
              </w:rPr>
              <w:t>s</w:t>
            </w:r>
            <w:r w:rsidRPr="00AA53F4">
              <w:rPr>
                <w:rFonts w:ascii="Arial Narrow" w:hAnsi="Arial Narrow"/>
                <w:sz w:val="19"/>
                <w:szCs w:val="19"/>
              </w:rPr>
              <w:t xml:space="preserve"> on</w:t>
            </w:r>
            <w:r>
              <w:rPr>
                <w:rFonts w:ascii="Arial Narrow" w:hAnsi="Arial Narrow"/>
                <w:sz w:val="19"/>
                <w:szCs w:val="19"/>
              </w:rPr>
              <w:t>:</w:t>
            </w: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0"/>
              </w:numPr>
              <w:spacing w:after="0" w:line="240" w:lineRule="auto"/>
              <w:rPr>
                <w:rFonts w:ascii="Arial Narrow" w:hAnsi="Arial Narrow"/>
                <w:sz w:val="19"/>
                <w:szCs w:val="19"/>
              </w:rPr>
            </w:pPr>
            <w:r>
              <w:rPr>
                <w:rFonts w:ascii="Arial Narrow" w:hAnsi="Arial Narrow"/>
                <w:sz w:val="19"/>
                <w:szCs w:val="19"/>
              </w:rPr>
              <w:t>Middle Income Countries</w:t>
            </w:r>
          </w:p>
          <w:p w:rsidR="002A4475" w:rsidRPr="00AA53F4"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Paper finalized</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Q3</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DESA</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Default="002A4475" w:rsidP="002A4475">
            <w:pPr>
              <w:numPr>
                <w:ilvl w:val="1"/>
                <w:numId w:val="10"/>
              </w:numPr>
              <w:spacing w:after="0" w:line="240" w:lineRule="auto"/>
              <w:rPr>
                <w:rFonts w:ascii="Arial Narrow" w:hAnsi="Arial Narrow"/>
                <w:sz w:val="19"/>
                <w:szCs w:val="19"/>
              </w:rPr>
            </w:pPr>
            <w:r w:rsidRPr="00AA53F4">
              <w:rPr>
                <w:rFonts w:ascii="Arial Narrow" w:hAnsi="Arial Narrow"/>
                <w:sz w:val="19"/>
                <w:szCs w:val="19"/>
              </w:rPr>
              <w:t>Sustainable Development</w:t>
            </w:r>
          </w:p>
          <w:p w:rsidR="002A4475" w:rsidRPr="00AA53F4"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Default="002A4475" w:rsidP="00B33290">
            <w:pPr>
              <w:spacing w:after="0" w:line="240" w:lineRule="auto"/>
              <w:rPr>
                <w:rFonts w:ascii="Arial Narrow" w:hAnsi="Arial Narrow"/>
                <w:sz w:val="19"/>
                <w:szCs w:val="19"/>
              </w:rPr>
            </w:pPr>
            <w:r>
              <w:rPr>
                <w:rFonts w:ascii="Arial Narrow" w:hAnsi="Arial Narrow"/>
                <w:sz w:val="19"/>
                <w:szCs w:val="19"/>
              </w:rPr>
              <w:t xml:space="preserve">Paper finalized </w:t>
            </w:r>
          </w:p>
          <w:p w:rsidR="002A4475" w:rsidRPr="008017A6" w:rsidRDefault="002A4475" w:rsidP="00B33290">
            <w:pPr>
              <w:spacing w:after="0" w:line="240" w:lineRule="auto"/>
              <w:rPr>
                <w:rFonts w:ascii="Arial Narrow" w:hAnsi="Arial Narrow"/>
                <w:sz w:val="19"/>
                <w:szCs w:val="19"/>
              </w:rPr>
            </w:pP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DESA</w:t>
            </w:r>
          </w:p>
        </w:tc>
      </w:tr>
      <w:tr w:rsidR="002A4475" w:rsidRPr="000B7A23" w:rsidTr="00B33290">
        <w:tc>
          <w:tcPr>
            <w:tcW w:w="1260" w:type="dxa"/>
            <w:tcBorders>
              <w:top w:val="nil"/>
              <w:bottom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bottom w:val="nil"/>
            </w:tcBorders>
            <w:shd w:val="clear" w:color="auto" w:fill="auto"/>
          </w:tcPr>
          <w:p w:rsidR="002A4475" w:rsidRDefault="002A4475" w:rsidP="00B33290">
            <w:pPr>
              <w:rPr>
                <w:rFonts w:ascii="Arial Narrow" w:hAnsi="Arial Narrow"/>
                <w:sz w:val="19"/>
                <w:szCs w:val="19"/>
              </w:rPr>
            </w:pPr>
          </w:p>
        </w:tc>
        <w:tc>
          <w:tcPr>
            <w:tcW w:w="5310" w:type="dxa"/>
            <w:tcBorders>
              <w:top w:val="nil"/>
              <w:bottom w:val="nil"/>
            </w:tcBorders>
            <w:shd w:val="clear" w:color="auto" w:fill="auto"/>
          </w:tcPr>
          <w:p w:rsidR="002A4475" w:rsidRPr="004B599C" w:rsidRDefault="002A4475" w:rsidP="002A4475">
            <w:pPr>
              <w:numPr>
                <w:ilvl w:val="0"/>
                <w:numId w:val="8"/>
              </w:numPr>
              <w:spacing w:after="0" w:line="240" w:lineRule="auto"/>
              <w:rPr>
                <w:rFonts w:ascii="Arial Narrow" w:hAnsi="Arial Narrow"/>
                <w:sz w:val="19"/>
                <w:szCs w:val="19"/>
              </w:rPr>
            </w:pPr>
            <w:r w:rsidRPr="004B599C">
              <w:rPr>
                <w:rFonts w:ascii="Arial Narrow" w:hAnsi="Arial Narrow"/>
                <w:sz w:val="19"/>
                <w:szCs w:val="19"/>
              </w:rPr>
              <w:t>Develop set of common indicators for tracking progress on UNDAF results (including at minimum indicators on sustainability of capacity development</w:t>
            </w:r>
            <w:r>
              <w:rPr>
                <w:rFonts w:ascii="Arial Narrow" w:hAnsi="Arial Narrow"/>
                <w:sz w:val="19"/>
                <w:szCs w:val="19"/>
              </w:rPr>
              <w:t>,</w:t>
            </w:r>
            <w:r w:rsidRPr="004B599C">
              <w:rPr>
                <w:rFonts w:ascii="Arial Narrow" w:hAnsi="Arial Narrow"/>
                <w:sz w:val="19"/>
                <w:szCs w:val="19"/>
              </w:rPr>
              <w:t xml:space="preserve"> aid effectiveness</w:t>
            </w:r>
            <w:r>
              <w:rPr>
                <w:rFonts w:ascii="Arial Narrow" w:hAnsi="Arial Narrow"/>
                <w:sz w:val="19"/>
                <w:szCs w:val="19"/>
              </w:rPr>
              <w:t>, and gender</w:t>
            </w:r>
            <w:r w:rsidRPr="004B599C">
              <w:rPr>
                <w:rFonts w:ascii="Arial Narrow" w:hAnsi="Arial Narrow"/>
                <w:sz w:val="19"/>
                <w:szCs w:val="19"/>
              </w:rPr>
              <w:t>)</w:t>
            </w:r>
          </w:p>
          <w:p w:rsidR="002A4475" w:rsidRDefault="002A4475" w:rsidP="00B33290">
            <w:pPr>
              <w:spacing w:after="0" w:line="240" w:lineRule="auto"/>
              <w:rPr>
                <w:rFonts w:ascii="Arial Narrow" w:hAnsi="Arial Narrow"/>
                <w:sz w:val="19"/>
                <w:szCs w:val="19"/>
              </w:rPr>
            </w:pPr>
          </w:p>
        </w:tc>
        <w:tc>
          <w:tcPr>
            <w:tcW w:w="2700" w:type="dxa"/>
            <w:tcBorders>
              <w:top w:val="nil"/>
              <w:bottom w:val="nil"/>
            </w:tcBorders>
            <w:shd w:val="clear" w:color="auto" w:fill="auto"/>
          </w:tcPr>
          <w:p w:rsidR="002A4475" w:rsidRPr="008017A6" w:rsidRDefault="002A4475" w:rsidP="00B33290">
            <w:pPr>
              <w:spacing w:after="0" w:line="240" w:lineRule="auto"/>
              <w:rPr>
                <w:rFonts w:ascii="Arial Narrow" w:hAnsi="Arial Narrow"/>
                <w:sz w:val="19"/>
                <w:szCs w:val="19"/>
              </w:rPr>
            </w:pPr>
            <w:r>
              <w:rPr>
                <w:rFonts w:ascii="Arial Narrow" w:hAnsi="Arial Narrow"/>
                <w:sz w:val="19"/>
                <w:szCs w:val="19"/>
              </w:rPr>
              <w:t>UNDG indicators handbook completed</w:t>
            </w:r>
          </w:p>
        </w:tc>
        <w:tc>
          <w:tcPr>
            <w:tcW w:w="72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Q2</w:t>
            </w:r>
          </w:p>
        </w:tc>
        <w:tc>
          <w:tcPr>
            <w:tcW w:w="1890" w:type="dxa"/>
            <w:tcBorders>
              <w:top w:val="nil"/>
              <w:bottom w:val="nil"/>
            </w:tcBorders>
            <w:shd w:val="clear" w:color="auto" w:fill="auto"/>
          </w:tcPr>
          <w:p w:rsidR="002A4475" w:rsidRPr="000B7A23" w:rsidRDefault="002A4475" w:rsidP="00B33290">
            <w:pPr>
              <w:spacing w:after="0" w:line="240" w:lineRule="auto"/>
              <w:rPr>
                <w:rFonts w:ascii="Arial Narrow" w:hAnsi="Arial Narrow"/>
                <w:sz w:val="19"/>
                <w:szCs w:val="19"/>
              </w:rPr>
            </w:pPr>
            <w:r>
              <w:rPr>
                <w:rFonts w:ascii="Arial Narrow" w:hAnsi="Arial Narrow"/>
                <w:sz w:val="19"/>
                <w:szCs w:val="19"/>
              </w:rPr>
              <w:t>TBC</w:t>
            </w:r>
          </w:p>
        </w:tc>
      </w:tr>
      <w:tr w:rsidR="002A4475" w:rsidRPr="000B7A23" w:rsidTr="00B33290">
        <w:tc>
          <w:tcPr>
            <w:tcW w:w="1260" w:type="dxa"/>
            <w:tcBorders>
              <w:top w:val="nil"/>
            </w:tcBorders>
            <w:shd w:val="clear" w:color="auto" w:fill="auto"/>
          </w:tcPr>
          <w:p w:rsidR="002A4475" w:rsidRPr="000B7A23" w:rsidRDefault="002A4475" w:rsidP="00B33290">
            <w:pPr>
              <w:rPr>
                <w:rFonts w:ascii="Arial Narrow" w:hAnsi="Arial Narrow"/>
                <w:sz w:val="19"/>
                <w:szCs w:val="19"/>
              </w:rPr>
            </w:pPr>
          </w:p>
        </w:tc>
        <w:tc>
          <w:tcPr>
            <w:tcW w:w="1890" w:type="dxa"/>
            <w:tcBorders>
              <w:top w:val="nil"/>
            </w:tcBorders>
            <w:shd w:val="clear" w:color="auto" w:fill="auto"/>
          </w:tcPr>
          <w:p w:rsidR="002A4475" w:rsidRPr="000B7A23" w:rsidRDefault="002A4475" w:rsidP="00B33290">
            <w:pPr>
              <w:rPr>
                <w:rFonts w:ascii="Arial Narrow" w:hAnsi="Arial Narrow"/>
                <w:sz w:val="19"/>
                <w:szCs w:val="19"/>
              </w:rPr>
            </w:pPr>
          </w:p>
        </w:tc>
        <w:tc>
          <w:tcPr>
            <w:tcW w:w="5310" w:type="dxa"/>
            <w:tcBorders>
              <w:top w:val="nil"/>
            </w:tcBorders>
            <w:shd w:val="clear" w:color="auto" w:fill="auto"/>
          </w:tcPr>
          <w:p w:rsidR="002A4475" w:rsidRPr="00D91641" w:rsidRDefault="002A4475" w:rsidP="00B33290">
            <w:pPr>
              <w:spacing w:after="0" w:line="240" w:lineRule="auto"/>
              <w:rPr>
                <w:rFonts w:ascii="Arial Narrow" w:hAnsi="Arial Narrow"/>
                <w:sz w:val="19"/>
                <w:szCs w:val="19"/>
              </w:rPr>
            </w:pPr>
          </w:p>
        </w:tc>
        <w:tc>
          <w:tcPr>
            <w:tcW w:w="2700" w:type="dxa"/>
            <w:tcBorders>
              <w:top w:val="nil"/>
            </w:tcBorders>
            <w:shd w:val="clear" w:color="auto" w:fill="auto"/>
          </w:tcPr>
          <w:p w:rsidR="002A4475" w:rsidRPr="008017A6" w:rsidRDefault="002A4475" w:rsidP="00B33290">
            <w:pPr>
              <w:spacing w:after="0" w:line="240" w:lineRule="auto"/>
              <w:rPr>
                <w:rFonts w:ascii="Arial Narrow" w:hAnsi="Arial Narrow"/>
                <w:sz w:val="19"/>
                <w:szCs w:val="19"/>
              </w:rPr>
            </w:pPr>
          </w:p>
        </w:tc>
        <w:tc>
          <w:tcPr>
            <w:tcW w:w="720" w:type="dxa"/>
            <w:tcBorders>
              <w:top w:val="nil"/>
            </w:tcBorders>
            <w:shd w:val="clear" w:color="auto" w:fill="auto"/>
          </w:tcPr>
          <w:p w:rsidR="002A4475" w:rsidRPr="000B7A23" w:rsidRDefault="002A4475" w:rsidP="00B33290">
            <w:pPr>
              <w:spacing w:after="0" w:line="240" w:lineRule="auto"/>
              <w:rPr>
                <w:rFonts w:ascii="Arial Narrow" w:hAnsi="Arial Narrow"/>
                <w:sz w:val="19"/>
                <w:szCs w:val="19"/>
              </w:rPr>
            </w:pPr>
          </w:p>
        </w:tc>
        <w:tc>
          <w:tcPr>
            <w:tcW w:w="1890" w:type="dxa"/>
            <w:tcBorders>
              <w:top w:val="nil"/>
            </w:tcBorders>
            <w:shd w:val="clear" w:color="auto" w:fill="auto"/>
          </w:tcPr>
          <w:p w:rsidR="002A4475" w:rsidRPr="000B7A23" w:rsidRDefault="002A4475" w:rsidP="00B33290">
            <w:pPr>
              <w:spacing w:after="0" w:line="240" w:lineRule="auto"/>
              <w:rPr>
                <w:rFonts w:ascii="Arial Narrow" w:hAnsi="Arial Narrow"/>
                <w:sz w:val="19"/>
                <w:szCs w:val="19"/>
              </w:rPr>
            </w:pPr>
          </w:p>
        </w:tc>
      </w:tr>
    </w:tbl>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p w:rsidR="002A4475" w:rsidRDefault="002A4475" w:rsidP="002A4475">
      <w:pPr>
        <w:pStyle w:val="Header"/>
        <w:rPr>
          <w:rFonts w:ascii="Arial Narrow" w:hAnsi="Arial Narrow"/>
          <w:b/>
          <w:color w:val="595959"/>
          <w:sz w:val="30"/>
          <w:szCs w:val="30"/>
        </w:rPr>
      </w:pPr>
    </w:p>
    <w:tbl>
      <w:tblPr>
        <w:tblpPr w:leftFromText="180" w:rightFromText="180" w:vertAnchor="page" w:horzAnchor="margin" w:tblpX="-620" w:tblpY="2521"/>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885"/>
        <w:gridCol w:w="2362"/>
        <w:gridCol w:w="3128"/>
        <w:gridCol w:w="2160"/>
        <w:gridCol w:w="2340"/>
        <w:gridCol w:w="2990"/>
      </w:tblGrid>
      <w:tr w:rsidR="00C17183" w:rsidRPr="009A3E72" w:rsidTr="00E55476">
        <w:trPr>
          <w:trHeight w:val="883"/>
        </w:trPr>
        <w:tc>
          <w:tcPr>
            <w:tcW w:w="14865" w:type="dxa"/>
            <w:gridSpan w:val="6"/>
            <w:tcBorders>
              <w:bottom w:val="single" w:sz="4" w:space="0" w:color="auto"/>
            </w:tcBorders>
            <w:shd w:val="clear" w:color="auto" w:fill="92D050"/>
          </w:tcPr>
          <w:p w:rsidR="00C17183" w:rsidRPr="00C17183" w:rsidRDefault="00C17183" w:rsidP="00E55476">
            <w:pPr>
              <w:spacing w:before="80" w:after="80"/>
              <w:rPr>
                <w:rFonts w:ascii="Arial Narrow" w:hAnsi="Arial Narrow" w:cs="Arial"/>
                <w:b/>
                <w:sz w:val="26"/>
                <w:szCs w:val="26"/>
              </w:rPr>
            </w:pPr>
            <w:r w:rsidRPr="00C17183">
              <w:rPr>
                <w:rFonts w:ascii="Arial Narrow" w:hAnsi="Arial Narrow" w:cs="Arial"/>
                <w:b/>
                <w:sz w:val="26"/>
                <w:szCs w:val="26"/>
              </w:rPr>
              <w:lastRenderedPageBreak/>
              <w:t>UNDG/ ECHA Working Group on Transition</w:t>
            </w: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Source</w:t>
            </w:r>
          </w:p>
        </w:tc>
        <w:tc>
          <w:tcPr>
            <w:tcW w:w="2362" w:type="dxa"/>
            <w:tcBorders>
              <w:bottom w:val="single" w:sz="4" w:space="0" w:color="auto"/>
            </w:tcBorders>
            <w:shd w:val="clear" w:color="auto" w:fill="FFFFFF" w:themeFill="background1"/>
          </w:tcPr>
          <w:p w:rsidR="00C17183" w:rsidRPr="00C17183" w:rsidRDefault="00C17183" w:rsidP="00E55476">
            <w:pPr>
              <w:spacing w:before="80" w:after="80" w:line="240" w:lineRule="auto"/>
              <w:ind w:right="43"/>
              <w:rPr>
                <w:rFonts w:ascii="Arial Narrow" w:hAnsi="Arial Narrow" w:cs="Arial"/>
                <w:b/>
                <w:sz w:val="19"/>
                <w:szCs w:val="19"/>
              </w:rPr>
            </w:pPr>
            <w:r w:rsidRPr="00C17183">
              <w:rPr>
                <w:rFonts w:ascii="Arial Narrow" w:hAnsi="Arial Narrow" w:cs="Arial"/>
                <w:b/>
                <w:sz w:val="19"/>
                <w:szCs w:val="19"/>
              </w:rPr>
              <w:t>Result (output/TCPR Target)</w:t>
            </w: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Activity</w:t>
            </w:r>
          </w:p>
        </w:tc>
        <w:tc>
          <w:tcPr>
            <w:tcW w:w="2160" w:type="dxa"/>
            <w:tcBorders>
              <w:bottom w:val="single" w:sz="4" w:space="0" w:color="auto"/>
            </w:tcBorders>
            <w:shd w:val="clear" w:color="auto" w:fill="FFFFFF" w:themeFill="background1"/>
          </w:tcPr>
          <w:p w:rsidR="00C17183" w:rsidRPr="00C17183" w:rsidRDefault="00C17183" w:rsidP="00E55476">
            <w:pPr>
              <w:rPr>
                <w:rFonts w:ascii="Arial Narrow" w:hAnsi="Arial Narrow" w:cs="Arial"/>
                <w:b/>
                <w:sz w:val="19"/>
                <w:szCs w:val="19"/>
              </w:rPr>
            </w:pPr>
            <w:r w:rsidRPr="00C17183">
              <w:rPr>
                <w:rFonts w:ascii="Arial Narrow" w:hAnsi="Arial Narrow" w:cs="Arial"/>
                <w:b/>
                <w:sz w:val="19"/>
                <w:szCs w:val="19"/>
              </w:rPr>
              <w:t>Performance indicator</w:t>
            </w: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Modus Operandi</w:t>
            </w:r>
          </w:p>
        </w:tc>
        <w:tc>
          <w:tcPr>
            <w:tcW w:w="299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Comments/Status</w:t>
            </w: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pacing w:val="4"/>
                <w:sz w:val="19"/>
                <w:szCs w:val="19"/>
                <w:lang w:val="fr-FR"/>
              </w:rPr>
            </w:pPr>
            <w:r w:rsidRPr="00C17183">
              <w:rPr>
                <w:rFonts w:ascii="Arial Narrow" w:hAnsi="Arial Narrow" w:cs="Arial"/>
                <w:b/>
                <w:bCs/>
                <w:sz w:val="19"/>
                <w:szCs w:val="19"/>
                <w:lang w:val="fr-FR"/>
              </w:rPr>
              <w:t>TCPR Direction III.D-1</w:t>
            </w:r>
          </w:p>
          <w:p w:rsidR="00C17183" w:rsidRPr="00C17183" w:rsidRDefault="00C17183" w:rsidP="00E55476">
            <w:pPr>
              <w:spacing w:before="80" w:after="80" w:line="240" w:lineRule="exact"/>
              <w:ind w:left="72" w:right="43"/>
              <w:rPr>
                <w:rFonts w:ascii="Arial Narrow" w:hAnsi="Arial Narrow" w:cs="Arial"/>
                <w:spacing w:val="4"/>
                <w:sz w:val="19"/>
                <w:szCs w:val="19"/>
                <w:lang w:val="en-GB"/>
              </w:rPr>
            </w:pPr>
            <w:r w:rsidRPr="00C17183">
              <w:rPr>
                <w:rFonts w:ascii="Arial Narrow" w:hAnsi="Arial Narrow" w:cs="Arial"/>
                <w:sz w:val="19"/>
                <w:szCs w:val="19"/>
                <w:lang w:val="fr-FR"/>
              </w:rPr>
              <w:t xml:space="preserve">Paras. </w:t>
            </w:r>
            <w:r w:rsidRPr="00C17183">
              <w:rPr>
                <w:rFonts w:ascii="Arial Narrow" w:hAnsi="Arial Narrow" w:cs="Arial"/>
                <w:sz w:val="19"/>
                <w:szCs w:val="19"/>
              </w:rPr>
              <w:t>67, 70, 72, 78 and 81</w:t>
            </w:r>
          </w:p>
        </w:tc>
        <w:tc>
          <w:tcPr>
            <w:tcW w:w="2362" w:type="dxa"/>
            <w:vMerge w:val="restart"/>
            <w:tcBorders>
              <w:bottom w:val="single" w:sz="4" w:space="0" w:color="auto"/>
            </w:tcBorders>
            <w:shd w:val="clear" w:color="auto" w:fill="FFFFFF" w:themeFill="background1"/>
          </w:tcPr>
          <w:p w:rsidR="00C17183" w:rsidRPr="00C17183" w:rsidRDefault="00C17183" w:rsidP="00E55476">
            <w:pPr>
              <w:pStyle w:val="ListParagraph"/>
              <w:numPr>
                <w:ilvl w:val="0"/>
                <w:numId w:val="2"/>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 xml:space="preserve">United Nations RCs/ HCs provided with appropriate and timely support on a predictable and sustainable basis </w:t>
            </w: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right="43"/>
              <w:rPr>
                <w:rFonts w:ascii="Arial Narrow" w:hAnsi="Arial Narrow" w:cs="Arial"/>
                <w:sz w:val="19"/>
                <w:szCs w:val="19"/>
              </w:rPr>
            </w:pPr>
            <w:r w:rsidRPr="00C17183">
              <w:rPr>
                <w:rFonts w:ascii="Arial Narrow" w:hAnsi="Arial Narrow" w:cs="Arial"/>
                <w:b/>
                <w:sz w:val="19"/>
                <w:szCs w:val="19"/>
              </w:rPr>
              <w:lastRenderedPageBreak/>
              <w:t>1.1</w:t>
            </w:r>
            <w:r w:rsidRPr="00C17183">
              <w:rPr>
                <w:rFonts w:ascii="Arial Narrow" w:hAnsi="Arial Narrow" w:cs="Arial"/>
                <w:sz w:val="19"/>
                <w:szCs w:val="19"/>
              </w:rPr>
              <w:t xml:space="preserve"> CCA/UNDAF process and transitional strategies for use in transition settings rolled out in the course of the year,  aiming at making these processes more responsive to transition setting needs</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 xml:space="preserve">Timeframe:  Q1-4’ 10 </w:t>
            </w:r>
          </w:p>
        </w:tc>
        <w:tc>
          <w:tcPr>
            <w:tcW w:w="2160" w:type="dxa"/>
            <w:tcBorders>
              <w:bottom w:val="single" w:sz="4" w:space="0" w:color="auto"/>
            </w:tcBorders>
            <w:shd w:val="clear" w:color="auto" w:fill="FFFFFF" w:themeFill="background1"/>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Support provided to 100 % of all crisis and post crisis RCs/HCs</w:t>
            </w:r>
          </w:p>
          <w:p w:rsidR="00C17183" w:rsidRPr="00C17183" w:rsidRDefault="00C17183" w:rsidP="00E55476">
            <w:pPr>
              <w:rPr>
                <w:rFonts w:ascii="Arial Narrow" w:hAnsi="Arial Narrow" w:cs="Arial"/>
                <w:sz w:val="19"/>
                <w:szCs w:val="19"/>
              </w:rPr>
            </w:pPr>
          </w:p>
          <w:p w:rsidR="00C17183" w:rsidRPr="00C17183" w:rsidRDefault="00C17183" w:rsidP="00E55476">
            <w:pPr>
              <w:rPr>
                <w:rFonts w:ascii="Arial Narrow" w:hAnsi="Arial Narrow" w:cs="Arial"/>
                <w:sz w:val="19"/>
                <w:szCs w:val="19"/>
              </w:rPr>
            </w:pPr>
          </w:p>
          <w:p w:rsidR="00C17183" w:rsidRPr="00C17183" w:rsidRDefault="00C17183" w:rsidP="00E55476">
            <w:pPr>
              <w:spacing w:before="80" w:after="80"/>
              <w:rPr>
                <w:rFonts w:ascii="Arial Narrow" w:hAnsi="Arial Narrow" w:cs="Arial"/>
                <w:sz w:val="19"/>
                <w:szCs w:val="19"/>
              </w:rPr>
            </w:pPr>
          </w:p>
          <w:p w:rsidR="00C17183" w:rsidRPr="00C17183" w:rsidRDefault="00C17183" w:rsidP="00E55476">
            <w:pPr>
              <w:spacing w:before="80" w:after="80"/>
              <w:rPr>
                <w:rFonts w:ascii="Arial Narrow" w:hAnsi="Arial Narrow" w:cs="Arial"/>
                <w:sz w:val="19"/>
                <w:szCs w:val="19"/>
              </w:rPr>
            </w:pPr>
          </w:p>
          <w:p w:rsidR="00C17183" w:rsidRPr="00C17183" w:rsidRDefault="00C17183" w:rsidP="00E55476">
            <w:pPr>
              <w:spacing w:before="80" w:after="80" w:line="240" w:lineRule="exact"/>
              <w:rPr>
                <w:rFonts w:ascii="Arial Narrow" w:hAnsi="Arial Narrow" w:cs="Arial"/>
                <w:spacing w:val="4"/>
                <w:sz w:val="19"/>
                <w:szCs w:val="19"/>
                <w:lang w:val="en-GB"/>
              </w:rPr>
            </w:pP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Task Team I: Guidance and Tools (WFP, FAO, WHO, UNHCR, UNDP, UNICEF, UN-Habitat, ILO, DOCO, OCHA,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the UNDG Working Group on programming issues</w:t>
            </w: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sz w:val="19"/>
                <w:szCs w:val="19"/>
              </w:rPr>
              <w:t xml:space="preserve">Lead: </w:t>
            </w:r>
          </w:p>
        </w:tc>
        <w:tc>
          <w:tcPr>
            <w:tcW w:w="2990" w:type="dxa"/>
            <w:tcBorders>
              <w:bottom w:val="single" w:sz="4" w:space="0" w:color="auto"/>
            </w:tcBorders>
            <w:shd w:val="clear" w:color="auto" w:fill="FFFFFF" w:themeFill="background1"/>
          </w:tcPr>
          <w:p w:rsidR="00C17183" w:rsidRDefault="00C17183" w:rsidP="00E55476">
            <w:pPr>
              <w:spacing w:before="80" w:after="80"/>
              <w:rPr>
                <w:rFonts w:ascii="Calibri" w:hAnsi="Calibri" w:cs="Arial"/>
                <w:szCs w:val="22"/>
              </w:rPr>
            </w:pPr>
            <w:r>
              <w:rPr>
                <w:rFonts w:ascii="Calibri" w:hAnsi="Calibri" w:cs="Arial"/>
                <w:szCs w:val="22"/>
              </w:rPr>
              <w:t>.</w:t>
            </w:r>
          </w:p>
          <w:p w:rsidR="00C17183" w:rsidRDefault="00C17183" w:rsidP="00E55476">
            <w:pPr>
              <w:spacing w:before="80" w:after="80"/>
              <w:rPr>
                <w:rFonts w:ascii="Calibri" w:hAnsi="Calibri" w:cs="Arial"/>
                <w:szCs w:val="22"/>
              </w:rPr>
            </w:pPr>
          </w:p>
          <w:p w:rsidR="00C17183"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pacing w:val="4"/>
                <w:sz w:val="19"/>
                <w:szCs w:val="19"/>
                <w:lang w:val="fr-FR"/>
              </w:rPr>
            </w:pPr>
            <w:r w:rsidRPr="00C17183">
              <w:rPr>
                <w:rFonts w:ascii="Arial Narrow" w:hAnsi="Arial Narrow" w:cs="Arial"/>
                <w:b/>
                <w:bCs/>
                <w:sz w:val="19"/>
                <w:szCs w:val="19"/>
                <w:lang w:val="fr-FR"/>
              </w:rPr>
              <w:t>TCPR Direction III.D-1</w:t>
            </w:r>
          </w:p>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sz w:val="19"/>
                <w:szCs w:val="19"/>
                <w:lang w:val="fr-FR"/>
              </w:rPr>
              <w:t>Para. 71</w:t>
            </w:r>
          </w:p>
        </w:tc>
        <w:tc>
          <w:tcPr>
            <w:tcW w:w="2362" w:type="dxa"/>
            <w:vMerge/>
            <w:tcBorders>
              <w:bottom w:val="single" w:sz="4" w:space="0" w:color="auto"/>
            </w:tcBorders>
            <w:shd w:val="clear" w:color="auto" w:fill="FFFF99"/>
          </w:tcPr>
          <w:p w:rsidR="00C17183" w:rsidRPr="00C17183" w:rsidRDefault="00C17183" w:rsidP="00E55476">
            <w:pPr>
              <w:pStyle w:val="ListParagraph"/>
              <w:numPr>
                <w:ilvl w:val="0"/>
                <w:numId w:val="2"/>
              </w:numPr>
              <w:spacing w:before="80" w:after="80" w:line="240" w:lineRule="auto"/>
              <w:ind w:right="43"/>
              <w:rPr>
                <w:rFonts w:ascii="Arial Narrow" w:hAnsi="Arial Narrow" w:cs="Arial"/>
                <w:b/>
                <w:sz w:val="19"/>
                <w:szCs w:val="19"/>
                <w:lang w:val="fr-FR"/>
              </w:rPr>
            </w:pPr>
          </w:p>
        </w:tc>
        <w:tc>
          <w:tcPr>
            <w:tcW w:w="3128" w:type="dxa"/>
            <w:tcBorders>
              <w:bottom w:val="single" w:sz="4" w:space="0" w:color="auto"/>
            </w:tcBorders>
            <w:shd w:val="clear" w:color="auto" w:fill="auto"/>
          </w:tcPr>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 xml:space="preserve">1.2 </w:t>
            </w:r>
            <w:r w:rsidRPr="00C17183">
              <w:rPr>
                <w:rFonts w:ascii="Arial Narrow" w:hAnsi="Arial Narrow" w:cs="Arial"/>
                <w:sz w:val="19"/>
                <w:szCs w:val="19"/>
              </w:rPr>
              <w:t xml:space="preserve">Review support required for UN teams in transition contexts embarking on Delivering as ONE </w:t>
            </w:r>
            <w:proofErr w:type="gramStart"/>
            <w:r w:rsidRPr="00C17183">
              <w:rPr>
                <w:rFonts w:ascii="Arial Narrow" w:hAnsi="Arial Narrow" w:cs="Arial"/>
                <w:sz w:val="19"/>
                <w:szCs w:val="19"/>
              </w:rPr>
              <w:t>initiatives</w:t>
            </w:r>
            <w:proofErr w:type="gramEnd"/>
            <w:r w:rsidRPr="00C17183">
              <w:rPr>
                <w:rFonts w:ascii="Arial Narrow" w:hAnsi="Arial Narrow" w:cs="Arial"/>
                <w:sz w:val="19"/>
                <w:szCs w:val="19"/>
              </w:rPr>
              <w:t>.</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Timeframe: Q4’10</w:t>
            </w: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other relevant UNDG working groups</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t>Lead:</w:t>
            </w:r>
          </w:p>
        </w:tc>
        <w:tc>
          <w:tcPr>
            <w:tcW w:w="2990" w:type="dxa"/>
            <w:tcBorders>
              <w:bottom w:val="single" w:sz="4" w:space="0" w:color="auto"/>
            </w:tcBorders>
            <w:shd w:val="clear" w:color="auto" w:fill="auto"/>
          </w:tcPr>
          <w:p w:rsidR="00C17183" w:rsidRDefault="00C17183" w:rsidP="00E55476">
            <w:pPr>
              <w:spacing w:before="80" w:after="80"/>
              <w:rPr>
                <w:rFonts w:ascii="Calibri" w:hAnsi="Calibri" w:cs="Arial"/>
                <w:szCs w:val="22"/>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III.D-1</w:t>
            </w:r>
          </w:p>
          <w:p w:rsidR="00C17183" w:rsidRPr="00C17183" w:rsidRDefault="00E55476" w:rsidP="00E55476">
            <w:pPr>
              <w:spacing w:before="80" w:after="80"/>
              <w:ind w:left="72" w:right="43"/>
              <w:rPr>
                <w:rFonts w:ascii="Arial Narrow" w:hAnsi="Arial Narrow" w:cs="Arial"/>
                <w:bCs/>
                <w:sz w:val="19"/>
                <w:szCs w:val="19"/>
                <w:lang w:val="fr-FR"/>
              </w:rPr>
            </w:pPr>
            <w:r>
              <w:rPr>
                <w:rFonts w:ascii="Arial Narrow" w:hAnsi="Arial Narrow" w:cs="Arial"/>
                <w:bCs/>
                <w:sz w:val="19"/>
                <w:szCs w:val="19"/>
                <w:lang w:val="fr-FR"/>
              </w:rPr>
              <w:t>Para 74, 76, 7</w:t>
            </w:r>
          </w:p>
          <w:p w:rsidR="00C17183" w:rsidRPr="00C17183" w:rsidRDefault="00C17183" w:rsidP="00E55476">
            <w:pPr>
              <w:spacing w:before="80" w:after="80"/>
              <w:ind w:left="72" w:right="43"/>
              <w:rPr>
                <w:rFonts w:ascii="Arial Narrow" w:hAnsi="Arial Narrow" w:cs="Arial"/>
                <w:bCs/>
                <w:sz w:val="19"/>
                <w:szCs w:val="19"/>
              </w:rPr>
            </w:pPr>
            <w:r w:rsidRPr="00C17183">
              <w:rPr>
                <w:rFonts w:ascii="Arial Narrow" w:hAnsi="Arial Narrow" w:cs="Arial"/>
                <w:b/>
                <w:bCs/>
                <w:sz w:val="19"/>
                <w:szCs w:val="19"/>
              </w:rPr>
              <w:t>SG’s PC decision No.2008/25 on Delivering on Recovery and Peace Dividends</w:t>
            </w:r>
          </w:p>
        </w:tc>
        <w:tc>
          <w:tcPr>
            <w:tcW w:w="2362" w:type="dxa"/>
            <w:vMerge/>
            <w:tcBorders>
              <w:bottom w:val="single" w:sz="4" w:space="0" w:color="auto"/>
            </w:tcBorders>
            <w:shd w:val="clear" w:color="auto" w:fill="FFFF99"/>
          </w:tcPr>
          <w:p w:rsidR="00C17183" w:rsidRPr="00C17183" w:rsidRDefault="00C17183" w:rsidP="00E55476">
            <w:pPr>
              <w:spacing w:before="80" w:after="80"/>
              <w:ind w:left="72" w:right="43"/>
              <w:rPr>
                <w:rFonts w:ascii="Arial Narrow" w:hAnsi="Arial Narrow" w:cs="Arial"/>
                <w:b/>
                <w:bCs/>
                <w:sz w:val="19"/>
                <w:szCs w:val="19"/>
              </w:rPr>
            </w:pPr>
          </w:p>
        </w:tc>
        <w:tc>
          <w:tcPr>
            <w:tcW w:w="3128" w:type="dxa"/>
            <w:tcBorders>
              <w:bottom w:val="single" w:sz="4" w:space="0" w:color="auto"/>
            </w:tcBorders>
            <w:shd w:val="clear" w:color="auto" w:fill="auto"/>
          </w:tcPr>
          <w:p w:rsidR="00C17183" w:rsidRPr="00C17183" w:rsidRDefault="00C17183" w:rsidP="00E55476">
            <w:pPr>
              <w:spacing w:before="80" w:after="80"/>
              <w:ind w:right="43"/>
              <w:rPr>
                <w:rFonts w:ascii="Arial Narrow" w:hAnsi="Arial Narrow" w:cs="Arial"/>
                <w:sz w:val="19"/>
                <w:szCs w:val="19"/>
              </w:rPr>
            </w:pPr>
            <w:r w:rsidRPr="00C17183">
              <w:rPr>
                <w:rFonts w:ascii="Arial Narrow" w:hAnsi="Arial Narrow" w:cs="Arial"/>
                <w:b/>
                <w:sz w:val="19"/>
                <w:szCs w:val="19"/>
              </w:rPr>
              <w:t>1.3</w:t>
            </w:r>
            <w:r w:rsidRPr="00C17183">
              <w:rPr>
                <w:rFonts w:ascii="Arial Narrow" w:hAnsi="Arial Narrow" w:cs="Arial"/>
                <w:sz w:val="19"/>
                <w:szCs w:val="19"/>
              </w:rPr>
              <w:t xml:space="preserve"> Work on implementation of RC Capacity Gap paper</w:t>
            </w:r>
          </w:p>
          <w:p w:rsidR="00C17183" w:rsidRPr="00C17183" w:rsidRDefault="00C17183" w:rsidP="00E55476">
            <w:pPr>
              <w:numPr>
                <w:ilvl w:val="0"/>
                <w:numId w:val="3"/>
              </w:numPr>
              <w:spacing w:before="80" w:after="80" w:line="240" w:lineRule="auto"/>
              <w:rPr>
                <w:rFonts w:ascii="Arial Narrow" w:hAnsi="Arial Narrow" w:cs="Arial"/>
                <w:sz w:val="19"/>
                <w:szCs w:val="19"/>
              </w:rPr>
            </w:pPr>
            <w:r w:rsidRPr="00C17183">
              <w:rPr>
                <w:rFonts w:ascii="Arial Narrow" w:hAnsi="Arial Narrow" w:cs="Arial"/>
                <w:sz w:val="19"/>
                <w:szCs w:val="19"/>
              </w:rPr>
              <w:t>Standardized and agreed TORs for RC support staff, including Strategic Planners and Early Recovery Advisors</w:t>
            </w:r>
          </w:p>
          <w:p w:rsidR="00C17183" w:rsidRPr="00C17183" w:rsidRDefault="00C17183" w:rsidP="00E55476">
            <w:pPr>
              <w:numPr>
                <w:ilvl w:val="0"/>
                <w:numId w:val="3"/>
              </w:numPr>
              <w:spacing w:before="80" w:after="80" w:line="240" w:lineRule="auto"/>
              <w:rPr>
                <w:rFonts w:ascii="Arial Narrow" w:hAnsi="Arial Narrow" w:cs="Arial"/>
                <w:sz w:val="19"/>
                <w:szCs w:val="19"/>
              </w:rPr>
            </w:pPr>
            <w:r w:rsidRPr="00C17183">
              <w:rPr>
                <w:rFonts w:ascii="Arial Narrow" w:hAnsi="Arial Narrow" w:cs="Arial"/>
                <w:sz w:val="19"/>
                <w:szCs w:val="19"/>
              </w:rPr>
              <w:t>Develop simplified mechanisms and SOPs for deployments of Strategic Planners and ER Advisors in consultation with CWGER, and harmonization of rosters for RC functions</w:t>
            </w:r>
          </w:p>
          <w:p w:rsidR="00C17183" w:rsidRPr="00C17183" w:rsidRDefault="00C17183" w:rsidP="00E55476">
            <w:pPr>
              <w:numPr>
                <w:ilvl w:val="0"/>
                <w:numId w:val="3"/>
              </w:numPr>
              <w:spacing w:before="80" w:after="80" w:line="240" w:lineRule="auto"/>
              <w:rPr>
                <w:rFonts w:ascii="Arial Narrow" w:hAnsi="Arial Narrow" w:cs="Arial"/>
                <w:sz w:val="19"/>
                <w:szCs w:val="19"/>
              </w:rPr>
            </w:pPr>
            <w:r w:rsidRPr="00C17183">
              <w:rPr>
                <w:rFonts w:ascii="Arial Narrow" w:hAnsi="Arial Narrow" w:cs="Arial"/>
                <w:sz w:val="19"/>
                <w:szCs w:val="19"/>
              </w:rPr>
              <w:t xml:space="preserve">Ensure coherence on training, tools and guidance </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lastRenderedPageBreak/>
              <w:t xml:space="preserve">Timeframe:  Q1-Q4 ’10 </w:t>
            </w:r>
          </w:p>
          <w:p w:rsidR="00C17183" w:rsidRPr="00C17183" w:rsidRDefault="00C17183" w:rsidP="00E55476">
            <w:pPr>
              <w:spacing w:before="80" w:after="80"/>
              <w:ind w:right="43"/>
              <w:rPr>
                <w:rFonts w:ascii="Arial Narrow" w:hAnsi="Arial Narrow" w:cs="Arial"/>
                <w:b/>
                <w:sz w:val="19"/>
                <w:szCs w:val="19"/>
              </w:rPr>
            </w:pP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lastRenderedPageBreak/>
              <w:t>Strengthened support to RC Offices in all crisis and post crisis countries as outlined in RC Capacity Gap Paper.</w:t>
            </w:r>
          </w:p>
          <w:p w:rsidR="00C17183" w:rsidRPr="00C17183" w:rsidRDefault="00C17183" w:rsidP="00E55476">
            <w:pPr>
              <w:rPr>
                <w:rFonts w:ascii="Arial Narrow" w:hAnsi="Arial Narrow" w:cs="Arial"/>
                <w:sz w:val="19"/>
                <w:szCs w:val="19"/>
              </w:rPr>
            </w:pPr>
          </w:p>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Status of synergies established and harmonized deployments realized.</w:t>
            </w:r>
          </w:p>
          <w:p w:rsidR="00C17183" w:rsidRPr="00C17183" w:rsidRDefault="00C17183" w:rsidP="00E55476">
            <w:pPr>
              <w:rPr>
                <w:rFonts w:ascii="Arial Narrow" w:hAnsi="Arial Narrow" w:cs="Arial"/>
                <w:sz w:val="19"/>
                <w:szCs w:val="19"/>
              </w:rPr>
            </w:pPr>
          </w:p>
          <w:p w:rsidR="00C17183" w:rsidRPr="00C17183" w:rsidRDefault="00C17183" w:rsidP="00E55476">
            <w:pPr>
              <w:rPr>
                <w:rFonts w:ascii="Arial Narrow" w:hAnsi="Arial Narrow" w:cs="Arial"/>
                <w:sz w:val="19"/>
                <w:szCs w:val="19"/>
              </w:rPr>
            </w:pPr>
            <w:proofErr w:type="spellStart"/>
            <w:r w:rsidRPr="00C17183">
              <w:rPr>
                <w:rFonts w:ascii="Arial Narrow" w:hAnsi="Arial Narrow" w:cs="Arial"/>
                <w:sz w:val="19"/>
                <w:szCs w:val="19"/>
              </w:rPr>
              <w:t>Harmonised</w:t>
            </w:r>
            <w:proofErr w:type="spellEnd"/>
            <w:r w:rsidRPr="00C17183">
              <w:rPr>
                <w:rFonts w:ascii="Arial Narrow" w:hAnsi="Arial Narrow" w:cs="Arial"/>
                <w:sz w:val="19"/>
                <w:szCs w:val="19"/>
              </w:rPr>
              <w:t xml:space="preserve"> training </w:t>
            </w:r>
            <w:proofErr w:type="spellStart"/>
            <w:r w:rsidRPr="00C17183">
              <w:rPr>
                <w:rFonts w:ascii="Arial Narrow" w:hAnsi="Arial Narrow" w:cs="Arial"/>
                <w:sz w:val="19"/>
                <w:szCs w:val="19"/>
              </w:rPr>
              <w:lastRenderedPageBreak/>
              <w:t>programmes</w:t>
            </w:r>
            <w:proofErr w:type="spellEnd"/>
            <w:r w:rsidRPr="00C17183">
              <w:rPr>
                <w:rFonts w:ascii="Arial Narrow" w:hAnsi="Arial Narrow" w:cs="Arial"/>
                <w:sz w:val="19"/>
                <w:szCs w:val="19"/>
              </w:rPr>
              <w:t xml:space="preserve"> established.</w:t>
            </w: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lastRenderedPageBreak/>
              <w:t>(In cooperation with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Training and deployment efforts  harmonized with Framework Team deployment of PDAs</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Linked to PBSO-led working group on Roster issues (a subset of the wider review of international civilian capacities).</w:t>
            </w:r>
          </w:p>
          <w:p w:rsidR="00C17183" w:rsidRPr="00C17183" w:rsidRDefault="00C17183" w:rsidP="00E55476">
            <w:pPr>
              <w:spacing w:before="80" w:after="80"/>
              <w:rPr>
                <w:rFonts w:ascii="Arial Narrow" w:hAnsi="Arial Narrow" w:cs="Arial"/>
                <w:sz w:val="19"/>
                <w:szCs w:val="19"/>
              </w:rPr>
            </w:pP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iCs/>
                <w:sz w:val="19"/>
                <w:szCs w:val="19"/>
              </w:rPr>
              <w:t>Lead: DOCO and UNDP</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 </w:t>
            </w:r>
          </w:p>
        </w:tc>
        <w:tc>
          <w:tcPr>
            <w:tcW w:w="2990" w:type="dxa"/>
            <w:tcBorders>
              <w:bottom w:val="single" w:sz="4" w:space="0" w:color="auto"/>
            </w:tcBorders>
            <w:shd w:val="clear" w:color="auto" w:fill="auto"/>
          </w:tcPr>
          <w:p w:rsidR="00C17183"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lastRenderedPageBreak/>
              <w:t>SG’s Report on Peace Building</w:t>
            </w:r>
          </w:p>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 xml:space="preserve">Annex A </w:t>
            </w:r>
            <w:proofErr w:type="spellStart"/>
            <w:r w:rsidRPr="00C17183">
              <w:rPr>
                <w:rFonts w:ascii="Arial Narrow" w:hAnsi="Arial Narrow" w:cs="Arial"/>
                <w:b/>
                <w:bCs/>
                <w:sz w:val="19"/>
                <w:szCs w:val="19"/>
              </w:rPr>
              <w:t>para</w:t>
            </w:r>
            <w:proofErr w:type="spellEnd"/>
            <w:r w:rsidRPr="00C17183">
              <w:rPr>
                <w:rFonts w:ascii="Arial Narrow" w:hAnsi="Arial Narrow" w:cs="Arial"/>
                <w:b/>
                <w:bCs/>
                <w:sz w:val="19"/>
                <w:szCs w:val="19"/>
              </w:rPr>
              <w:t xml:space="preserve"> 12</w:t>
            </w:r>
          </w:p>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(1.c)</w:t>
            </w:r>
          </w:p>
        </w:tc>
        <w:tc>
          <w:tcPr>
            <w:tcW w:w="2362" w:type="dxa"/>
            <w:vMerge/>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right="43"/>
              <w:rPr>
                <w:rFonts w:ascii="Arial Narrow" w:hAnsi="Arial Narrow" w:cs="Arial"/>
                <w:sz w:val="19"/>
                <w:szCs w:val="19"/>
              </w:rPr>
            </w:pPr>
            <w:r w:rsidRPr="00C17183">
              <w:rPr>
                <w:rFonts w:ascii="Arial Narrow" w:hAnsi="Arial Narrow" w:cs="Arial"/>
                <w:b/>
                <w:sz w:val="19"/>
                <w:szCs w:val="19"/>
              </w:rPr>
              <w:t>1.4</w:t>
            </w:r>
            <w:r w:rsidRPr="00C17183">
              <w:rPr>
                <w:rFonts w:ascii="Arial Narrow" w:hAnsi="Arial Narrow" w:cs="Arial"/>
                <w:sz w:val="19"/>
                <w:szCs w:val="19"/>
              </w:rPr>
              <w:t xml:space="preserve"> Input into the implementation of the SG’s report on peace building of establishing ‘rapidly deployable unified teams of experts’</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Time frame: Q4’10</w:t>
            </w:r>
          </w:p>
        </w:tc>
        <w:tc>
          <w:tcPr>
            <w:tcW w:w="2160" w:type="dxa"/>
            <w:tcBorders>
              <w:bottom w:val="single" w:sz="4" w:space="0" w:color="auto"/>
            </w:tcBorders>
            <w:shd w:val="clear" w:color="auto" w:fill="FFFFFF" w:themeFill="background1"/>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Consolidated inputs provided to PBSO and other partners.</w:t>
            </w: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sz w:val="19"/>
                <w:szCs w:val="19"/>
              </w:rPr>
              <w:t>Lead:</w:t>
            </w:r>
          </w:p>
          <w:p w:rsidR="00C17183" w:rsidRPr="00C17183" w:rsidRDefault="00C17183" w:rsidP="00E55476">
            <w:pPr>
              <w:spacing w:before="80" w:after="80"/>
              <w:rPr>
                <w:rFonts w:ascii="Arial Narrow" w:hAnsi="Arial Narrow" w:cs="Arial"/>
                <w:iCs/>
                <w:sz w:val="19"/>
                <w:szCs w:val="19"/>
              </w:rPr>
            </w:pPr>
            <w:r w:rsidRPr="00C17183">
              <w:rPr>
                <w:rFonts w:ascii="Arial Narrow" w:hAnsi="Arial Narrow" w:cs="Arial"/>
                <w:iCs/>
                <w:sz w:val="19"/>
                <w:szCs w:val="19"/>
              </w:rPr>
              <w:t xml:space="preserve"> </w:t>
            </w:r>
          </w:p>
        </w:tc>
        <w:tc>
          <w:tcPr>
            <w:tcW w:w="2990" w:type="dxa"/>
            <w:tcBorders>
              <w:bottom w:val="single" w:sz="4" w:space="0" w:color="auto"/>
            </w:tcBorders>
            <w:shd w:val="clear" w:color="auto" w:fill="FFFFFF" w:themeFill="background1"/>
          </w:tcPr>
          <w:p w:rsidR="00C17183" w:rsidRPr="00FE7FD0" w:rsidRDefault="00C17183" w:rsidP="00E55476">
            <w:pPr>
              <w:spacing w:before="80" w:after="80"/>
              <w:rPr>
                <w:rFonts w:ascii="Calibri" w:hAnsi="Calibri" w:cs="Arial"/>
                <w:szCs w:val="22"/>
                <w:u w:val="single"/>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SG’s PC decision No.2008/25 on Delivering on Recovery and Peace Dividends</w:t>
            </w:r>
          </w:p>
        </w:tc>
        <w:tc>
          <w:tcPr>
            <w:tcW w:w="2362" w:type="dxa"/>
            <w:vMerge/>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right="43"/>
              <w:rPr>
                <w:rFonts w:ascii="Arial Narrow" w:hAnsi="Arial Narrow" w:cs="Arial"/>
                <w:sz w:val="19"/>
                <w:szCs w:val="19"/>
              </w:rPr>
            </w:pPr>
            <w:r w:rsidRPr="00C17183">
              <w:rPr>
                <w:rFonts w:ascii="Arial Narrow" w:hAnsi="Arial Narrow" w:cs="Arial"/>
                <w:b/>
                <w:sz w:val="19"/>
                <w:szCs w:val="19"/>
              </w:rPr>
              <w:t>1.5 Provide guidance in the form of a decision tree to UNCTs on how to coordinate different planning processes, towards seamless transition from humanitarian to recovery phase (in response to paragraph 3 of PC decision of 2008/25 (</w:t>
            </w:r>
            <w:r w:rsidRPr="00C17183">
              <w:rPr>
                <w:rFonts w:ascii="Arial Narrow" w:hAnsi="Arial Narrow" w:cs="Arial"/>
                <w:b/>
                <w:sz w:val="19"/>
                <w:szCs w:val="19"/>
                <w:u w:val="single"/>
              </w:rPr>
              <w:t>Strategy gap</w:t>
            </w:r>
            <w:r w:rsidRPr="00C17183">
              <w:rPr>
                <w:rFonts w:ascii="Arial Narrow" w:hAnsi="Arial Narrow" w:cs="Arial"/>
                <w:sz w:val="19"/>
                <w:szCs w:val="19"/>
              </w:rPr>
              <w:t>)</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Timeframe:  Q1 ’10</w:t>
            </w:r>
          </w:p>
          <w:p w:rsidR="00C17183" w:rsidRPr="00C17183" w:rsidRDefault="00C17183" w:rsidP="00E55476">
            <w:pPr>
              <w:spacing w:before="80" w:after="80"/>
              <w:ind w:right="43"/>
              <w:rPr>
                <w:rFonts w:ascii="Arial Narrow" w:hAnsi="Arial Narrow" w:cs="Arial"/>
                <w:b/>
                <w:sz w:val="19"/>
                <w:szCs w:val="19"/>
              </w:rPr>
            </w:pP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PRIORITY</w:t>
            </w:r>
          </w:p>
        </w:tc>
        <w:tc>
          <w:tcPr>
            <w:tcW w:w="2160" w:type="dxa"/>
            <w:tcBorders>
              <w:bottom w:val="single" w:sz="4" w:space="0" w:color="auto"/>
            </w:tcBorders>
            <w:shd w:val="clear" w:color="auto" w:fill="FFFFFF" w:themeFill="background1"/>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Completed  Guidance for UNCTs</w:t>
            </w: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Task Team I: Guidance and Tools (WFP, FAO, WHO, UNHCR, UNICEF, UN-Habitat, ILO, DOCO, OCHA,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This activity is linked to the follow up to the SG report on </w:t>
            </w:r>
            <w:proofErr w:type="spellStart"/>
            <w:r w:rsidRPr="00C17183">
              <w:rPr>
                <w:rFonts w:ascii="Arial Narrow" w:hAnsi="Arial Narrow" w:cs="Arial"/>
                <w:sz w:val="19"/>
                <w:szCs w:val="19"/>
              </w:rPr>
              <w:t>peacebuilding</w:t>
            </w:r>
            <w:proofErr w:type="spellEnd"/>
            <w:r w:rsidRPr="00C17183">
              <w:rPr>
                <w:rFonts w:ascii="Arial Narrow" w:hAnsi="Arial Narrow" w:cs="Arial"/>
                <w:sz w:val="19"/>
                <w:szCs w:val="19"/>
              </w:rPr>
              <w:t xml:space="preserve"> and development of tools under the PCNA project</w:t>
            </w:r>
          </w:p>
          <w:p w:rsidR="00C17183" w:rsidRPr="00C17183" w:rsidRDefault="00C17183" w:rsidP="00E55476">
            <w:pPr>
              <w:spacing w:before="80" w:after="80"/>
              <w:rPr>
                <w:rFonts w:ascii="Arial Narrow" w:hAnsi="Arial Narrow" w:cs="Arial"/>
                <w:b/>
                <w:sz w:val="19"/>
                <w:szCs w:val="19"/>
              </w:rPr>
            </w:pP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iCs/>
                <w:sz w:val="19"/>
                <w:szCs w:val="19"/>
              </w:rPr>
              <w:t>Lead: DOCO and OCHA</w:t>
            </w:r>
          </w:p>
        </w:tc>
        <w:tc>
          <w:tcPr>
            <w:tcW w:w="2990" w:type="dxa"/>
            <w:tcBorders>
              <w:bottom w:val="single" w:sz="4" w:space="0" w:color="auto"/>
            </w:tcBorders>
            <w:shd w:val="clear" w:color="auto" w:fill="FFFFFF" w:themeFill="background1"/>
          </w:tcPr>
          <w:p w:rsidR="00C17183" w:rsidRPr="009A3E72"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9A3E72" w:rsidTr="00E55476">
        <w:trPr>
          <w:trHeight w:val="1955"/>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SG’s Report on Peace Building</w:t>
            </w:r>
          </w:p>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(Annex A – Para 15 - 2a)</w:t>
            </w:r>
          </w:p>
        </w:tc>
        <w:tc>
          <w:tcPr>
            <w:tcW w:w="2362" w:type="dxa"/>
            <w:vMerge/>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right="43"/>
              <w:rPr>
                <w:rFonts w:ascii="Arial Narrow" w:hAnsi="Arial Narrow" w:cs="Arial"/>
                <w:sz w:val="19"/>
                <w:szCs w:val="19"/>
              </w:rPr>
            </w:pPr>
            <w:r w:rsidRPr="00C17183">
              <w:rPr>
                <w:rFonts w:ascii="Arial Narrow" w:hAnsi="Arial Narrow" w:cs="Arial"/>
                <w:b/>
                <w:sz w:val="19"/>
                <w:szCs w:val="19"/>
              </w:rPr>
              <w:t xml:space="preserve">1.6 </w:t>
            </w:r>
            <w:r w:rsidRPr="00C17183">
              <w:rPr>
                <w:rFonts w:ascii="Arial Narrow" w:hAnsi="Arial Narrow" w:cs="Arial"/>
                <w:sz w:val="19"/>
                <w:szCs w:val="19"/>
              </w:rPr>
              <w:t xml:space="preserve">Coordinate input into the working group to be established under the </w:t>
            </w:r>
            <w:proofErr w:type="spellStart"/>
            <w:r w:rsidRPr="00C17183">
              <w:rPr>
                <w:rFonts w:ascii="Arial Narrow" w:hAnsi="Arial Narrow" w:cs="Arial"/>
                <w:sz w:val="19"/>
                <w:szCs w:val="19"/>
              </w:rPr>
              <w:t>Peacebuilding</w:t>
            </w:r>
            <w:proofErr w:type="spellEnd"/>
            <w:r w:rsidRPr="00C17183">
              <w:rPr>
                <w:rFonts w:ascii="Arial Narrow" w:hAnsi="Arial Narrow" w:cs="Arial"/>
                <w:sz w:val="19"/>
                <w:szCs w:val="19"/>
              </w:rPr>
              <w:t xml:space="preserve"> Contact Group (PCG) which will define an approach to develop an </w:t>
            </w:r>
            <w:r w:rsidRPr="00C17183">
              <w:rPr>
                <w:rFonts w:ascii="Arial Narrow" w:hAnsi="Arial Narrow" w:cs="Arial"/>
                <w:i/>
                <w:sz w:val="19"/>
                <w:szCs w:val="19"/>
              </w:rPr>
              <w:t>early strategy and action plan</w:t>
            </w:r>
            <w:r w:rsidRPr="00C17183">
              <w:rPr>
                <w:rFonts w:ascii="Arial Narrow" w:hAnsi="Arial Narrow" w:cs="Arial"/>
                <w:sz w:val="19"/>
                <w:szCs w:val="19"/>
              </w:rPr>
              <w:t xml:space="preserve"> and in non-mission settings, building on existing toolkits and mechanisms.</w:t>
            </w:r>
          </w:p>
          <w:p w:rsidR="00C17183" w:rsidRPr="00C17183" w:rsidRDefault="00C17183" w:rsidP="00E55476">
            <w:pPr>
              <w:spacing w:before="80" w:after="80"/>
              <w:ind w:right="43"/>
              <w:rPr>
                <w:rFonts w:ascii="Arial Narrow" w:hAnsi="Arial Narrow" w:cs="Arial"/>
                <w:b/>
                <w:sz w:val="19"/>
                <w:szCs w:val="19"/>
              </w:rPr>
            </w:pPr>
            <w:r w:rsidRPr="00C17183">
              <w:rPr>
                <w:rFonts w:ascii="Arial Narrow" w:hAnsi="Arial Narrow" w:cs="Arial"/>
                <w:b/>
                <w:sz w:val="19"/>
                <w:szCs w:val="19"/>
              </w:rPr>
              <w:t>Timeframe:  Q4’10</w:t>
            </w:r>
          </w:p>
        </w:tc>
        <w:tc>
          <w:tcPr>
            <w:tcW w:w="2160" w:type="dxa"/>
            <w:tcBorders>
              <w:bottom w:val="single" w:sz="4" w:space="0" w:color="auto"/>
            </w:tcBorders>
            <w:shd w:val="clear" w:color="auto" w:fill="FFFFFF" w:themeFill="background1"/>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 xml:space="preserve">Consolidated inputs  provided </w:t>
            </w: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 Task Team I: Guidance and Tools (WFP, FAO, WHO, UNHCR, UNDP, UNICEF, UN-Habitat, ILO, DOCO, OCHA,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Inputs consolidated by DOCO and OCHA through TT1.</w:t>
            </w: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sz w:val="19"/>
                <w:szCs w:val="19"/>
                <w:lang w:val="pt-BR"/>
              </w:rPr>
              <w:t xml:space="preserve">Lead: </w:t>
            </w:r>
          </w:p>
        </w:tc>
        <w:tc>
          <w:tcPr>
            <w:tcW w:w="2990" w:type="dxa"/>
            <w:tcBorders>
              <w:bottom w:val="single" w:sz="4" w:space="0" w:color="auto"/>
            </w:tcBorders>
            <w:shd w:val="clear" w:color="auto" w:fill="FFFFFF" w:themeFill="background1"/>
          </w:tcPr>
          <w:p w:rsidR="00C17183" w:rsidRDefault="00C17183" w:rsidP="00E55476">
            <w:pPr>
              <w:spacing w:before="80" w:after="80"/>
              <w:rPr>
                <w:rFonts w:ascii="Calibri" w:hAnsi="Calibri" w:cs="Arial"/>
                <w:szCs w:val="22"/>
                <w:u w:val="single"/>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III.D-1</w:t>
            </w:r>
          </w:p>
          <w:p w:rsidR="00C17183" w:rsidRPr="00C17183" w:rsidRDefault="00C17183" w:rsidP="00E55476">
            <w:pPr>
              <w:spacing w:before="80" w:after="80"/>
              <w:ind w:left="72" w:right="43"/>
              <w:rPr>
                <w:rFonts w:ascii="Arial Narrow" w:hAnsi="Arial Narrow" w:cs="Arial"/>
                <w:bCs/>
                <w:sz w:val="19"/>
                <w:szCs w:val="19"/>
                <w:lang w:val="fr-FR"/>
              </w:rPr>
            </w:pPr>
            <w:r w:rsidRPr="00C17183">
              <w:rPr>
                <w:rFonts w:ascii="Arial Narrow" w:hAnsi="Arial Narrow" w:cs="Arial"/>
                <w:bCs/>
                <w:sz w:val="19"/>
                <w:szCs w:val="19"/>
                <w:lang w:val="fr-FR"/>
              </w:rPr>
              <w:t>Para.73</w:t>
            </w:r>
          </w:p>
        </w:tc>
        <w:tc>
          <w:tcPr>
            <w:tcW w:w="2362" w:type="dxa"/>
            <w:vMerge w:val="restart"/>
            <w:shd w:val="clear" w:color="auto" w:fill="FFFFFF" w:themeFill="background1"/>
          </w:tcPr>
          <w:p w:rsidR="00C17183" w:rsidRPr="00C17183" w:rsidRDefault="00C17183" w:rsidP="00E55476">
            <w:pPr>
              <w:pStyle w:val="ListParagraph"/>
              <w:numPr>
                <w:ilvl w:val="0"/>
                <w:numId w:val="7"/>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 xml:space="preserve">PCNA and PDNA toolkits, including capacity assessment being fully utilized as common instruments of </w:t>
            </w:r>
            <w:r w:rsidRPr="00C17183">
              <w:rPr>
                <w:rFonts w:ascii="Arial Narrow" w:hAnsi="Arial Narrow" w:cs="Arial"/>
                <w:b/>
                <w:sz w:val="19"/>
                <w:szCs w:val="19"/>
              </w:rPr>
              <w:lastRenderedPageBreak/>
              <w:t>the United Nations system, including the World Bank, in working with national and other partners</w:t>
            </w:r>
          </w:p>
        </w:tc>
        <w:tc>
          <w:tcPr>
            <w:tcW w:w="3128"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lastRenderedPageBreak/>
              <w:t xml:space="preserve">2.1 </w:t>
            </w:r>
            <w:r w:rsidRPr="00C17183">
              <w:rPr>
                <w:rFonts w:ascii="Arial Narrow" w:hAnsi="Arial Narrow" w:cs="Arial"/>
                <w:sz w:val="19"/>
                <w:szCs w:val="19"/>
              </w:rPr>
              <w:t xml:space="preserve">Provide input into the development of additional tools for the PCNA toolkit, including  early recovery </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Timeframe: Q2 ’10</w:t>
            </w:r>
          </w:p>
          <w:p w:rsidR="00C17183" w:rsidRPr="00C17183" w:rsidRDefault="00C17183" w:rsidP="00E55476">
            <w:pPr>
              <w:spacing w:before="80" w:after="80"/>
              <w:rPr>
                <w:rFonts w:ascii="Arial Narrow" w:hAnsi="Arial Narrow" w:cs="Arial"/>
                <w:b/>
                <w:sz w:val="19"/>
                <w:szCs w:val="19"/>
                <w:lang w:val="en-GB"/>
              </w:rPr>
            </w:pPr>
          </w:p>
          <w:p w:rsidR="00C17183" w:rsidRPr="00C17183" w:rsidRDefault="00C17183" w:rsidP="00E55476">
            <w:pPr>
              <w:spacing w:before="80" w:after="80"/>
              <w:ind w:right="43"/>
              <w:rPr>
                <w:rFonts w:ascii="Arial Narrow" w:hAnsi="Arial Narrow" w:cs="Arial"/>
                <w:sz w:val="19"/>
                <w:szCs w:val="19"/>
              </w:rPr>
            </w:pP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lastRenderedPageBreak/>
              <w:t>Tool kit available and user friendly</w:t>
            </w:r>
          </w:p>
          <w:p w:rsidR="00C17183" w:rsidRPr="00C17183" w:rsidRDefault="00C17183" w:rsidP="00E55476">
            <w:pPr>
              <w:rPr>
                <w:rFonts w:ascii="Arial Narrow" w:hAnsi="Arial Narrow" w:cs="Arial"/>
                <w:sz w:val="19"/>
                <w:szCs w:val="19"/>
              </w:rPr>
            </w:pP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Under the guidance of the PCNA advisory group</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CWGER)</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The work on the PDNA toolkit in </w:t>
            </w:r>
            <w:r w:rsidRPr="00C17183">
              <w:rPr>
                <w:rFonts w:ascii="Arial Narrow" w:hAnsi="Arial Narrow" w:cs="Arial"/>
                <w:sz w:val="19"/>
                <w:szCs w:val="19"/>
              </w:rPr>
              <w:lastRenderedPageBreak/>
              <w:t xml:space="preserve">all countries affected by natural hazards, is taken forward through the CWGER </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Lead: DOCO (UNDP for early recovery guidance of the PCNA)</w:t>
            </w:r>
          </w:p>
        </w:tc>
        <w:tc>
          <w:tcPr>
            <w:tcW w:w="2990" w:type="dxa"/>
            <w:tcBorders>
              <w:bottom w:val="single" w:sz="4" w:space="0" w:color="auto"/>
            </w:tcBorders>
            <w:shd w:val="clear" w:color="auto" w:fill="auto"/>
          </w:tcPr>
          <w:p w:rsidR="00C17183" w:rsidRPr="009A3E72" w:rsidRDefault="00C17183" w:rsidP="00E55476">
            <w:pPr>
              <w:spacing w:before="80" w:after="80"/>
              <w:rPr>
                <w:rFonts w:ascii="Calibri" w:hAnsi="Calibri" w:cs="Arial"/>
                <w:szCs w:val="22"/>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lastRenderedPageBreak/>
              <w:t>TCPR Direction III.D-1</w:t>
            </w:r>
          </w:p>
          <w:p w:rsidR="00C17183" w:rsidRPr="00C17183" w:rsidRDefault="00C17183" w:rsidP="00E55476">
            <w:pPr>
              <w:spacing w:before="80" w:after="80"/>
              <w:ind w:left="72" w:right="43"/>
              <w:rPr>
                <w:rFonts w:ascii="Arial Narrow" w:hAnsi="Arial Narrow" w:cs="Arial"/>
                <w:b/>
                <w:bCs/>
                <w:sz w:val="19"/>
                <w:szCs w:val="19"/>
                <w:u w:val="single"/>
                <w:lang w:val="fr-FR"/>
              </w:rPr>
            </w:pPr>
            <w:r w:rsidRPr="00C17183">
              <w:rPr>
                <w:rFonts w:ascii="Arial Narrow" w:hAnsi="Arial Narrow" w:cs="Arial"/>
                <w:bCs/>
                <w:sz w:val="19"/>
                <w:szCs w:val="19"/>
                <w:lang w:val="fr-FR"/>
              </w:rPr>
              <w:t>Para.73</w:t>
            </w:r>
          </w:p>
        </w:tc>
        <w:tc>
          <w:tcPr>
            <w:tcW w:w="2362" w:type="dxa"/>
            <w:vMerge/>
            <w:tcBorders>
              <w:bottom w:val="single" w:sz="4" w:space="0" w:color="auto"/>
            </w:tcBorders>
            <w:shd w:val="clear" w:color="auto" w:fill="FFFFFF" w:themeFill="background1"/>
          </w:tcPr>
          <w:p w:rsidR="00C17183" w:rsidRPr="00C17183" w:rsidRDefault="00C17183" w:rsidP="00E55476">
            <w:pPr>
              <w:pStyle w:val="ListParagraph"/>
              <w:numPr>
                <w:ilvl w:val="0"/>
                <w:numId w:val="7"/>
              </w:numPr>
              <w:spacing w:before="80" w:after="80" w:line="240" w:lineRule="auto"/>
              <w:ind w:right="43"/>
              <w:rPr>
                <w:rFonts w:ascii="Arial Narrow" w:hAnsi="Arial Narrow" w:cs="Arial"/>
                <w:b/>
                <w:sz w:val="19"/>
                <w:szCs w:val="19"/>
                <w:lang w:val="fr-FR"/>
              </w:rPr>
            </w:pPr>
          </w:p>
        </w:tc>
        <w:tc>
          <w:tcPr>
            <w:tcW w:w="3128"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t xml:space="preserve">2.2 </w:t>
            </w:r>
            <w:r w:rsidRPr="00C17183">
              <w:rPr>
                <w:rFonts w:ascii="Arial Narrow" w:hAnsi="Arial Narrow" w:cs="Arial"/>
                <w:sz w:val="19"/>
                <w:szCs w:val="19"/>
              </w:rPr>
              <w:t>Engagement by WGT members in PCNA trainings and deployment commitments</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Timeframe: Q2 ’10</w:t>
            </w: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Staff trained and prepared for deployment</w:t>
            </w: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t>Lead: DOCO</w:t>
            </w:r>
          </w:p>
        </w:tc>
        <w:tc>
          <w:tcPr>
            <w:tcW w:w="2990" w:type="dxa"/>
            <w:tcBorders>
              <w:bottom w:val="single" w:sz="4" w:space="0" w:color="auto"/>
            </w:tcBorders>
            <w:shd w:val="clear" w:color="auto" w:fill="auto"/>
          </w:tcPr>
          <w:p w:rsidR="00C17183" w:rsidRPr="009A3E72" w:rsidRDefault="00C17183" w:rsidP="00E55476">
            <w:pPr>
              <w:spacing w:before="80" w:after="80"/>
              <w:rPr>
                <w:rFonts w:ascii="Calibri" w:hAnsi="Calibri" w:cs="Arial"/>
                <w:szCs w:val="22"/>
              </w:rPr>
            </w:pPr>
          </w:p>
        </w:tc>
      </w:tr>
      <w:tr w:rsidR="00C17183" w:rsidRPr="009A3E72" w:rsidTr="00E55476">
        <w:trPr>
          <w:trHeight w:val="88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III.D-1</w:t>
            </w:r>
          </w:p>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Cs/>
                <w:sz w:val="19"/>
                <w:szCs w:val="19"/>
                <w:lang w:val="fr-FR"/>
              </w:rPr>
              <w:t>Paras.69, 73</w:t>
            </w:r>
          </w:p>
        </w:tc>
        <w:tc>
          <w:tcPr>
            <w:tcW w:w="2362" w:type="dxa"/>
            <w:tcBorders>
              <w:bottom w:val="single" w:sz="4" w:space="0" w:color="auto"/>
            </w:tcBorders>
            <w:shd w:val="clear" w:color="auto" w:fill="FFFFFF" w:themeFill="background1"/>
          </w:tcPr>
          <w:p w:rsidR="00C17183" w:rsidRPr="00C17183" w:rsidRDefault="00C17183" w:rsidP="00E55476">
            <w:pPr>
              <w:pStyle w:val="ListParagraph"/>
              <w:numPr>
                <w:ilvl w:val="0"/>
                <w:numId w:val="7"/>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PDNA methodology rolled out and supported in all affected countries</w:t>
            </w:r>
          </w:p>
        </w:tc>
        <w:tc>
          <w:tcPr>
            <w:tcW w:w="3128"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t xml:space="preserve">3.1 </w:t>
            </w:r>
            <w:r w:rsidRPr="00C17183">
              <w:rPr>
                <w:rFonts w:ascii="Arial Narrow" w:hAnsi="Arial Narrow" w:cs="Arial"/>
                <w:sz w:val="19"/>
                <w:szCs w:val="19"/>
              </w:rPr>
              <w:t>Synergies ensured between PCNA and PDNA processes</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Timeframe:  Q2’10</w:t>
            </w:r>
          </w:p>
        </w:tc>
        <w:tc>
          <w:tcPr>
            <w:tcW w:w="2160" w:type="dxa"/>
            <w:tcBorders>
              <w:bottom w:val="single" w:sz="4" w:space="0" w:color="auto"/>
            </w:tcBorders>
            <w:shd w:val="clear" w:color="auto" w:fill="FFFFFF"/>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 xml:space="preserve"> Use of PDNA methodology in all affected countries</w:t>
            </w:r>
          </w:p>
        </w:tc>
        <w:tc>
          <w:tcPr>
            <w:tcW w:w="2340"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The CWGER has the lead in the development of the PDNA methodology. </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UNDP’s and DOCO’s focal points on PDNA and PCNA will report back to UNDG/ECHA WGT on progress.</w:t>
            </w:r>
          </w:p>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CWGER)</w:t>
            </w: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iCs/>
                <w:sz w:val="19"/>
                <w:szCs w:val="19"/>
              </w:rPr>
              <w:t>Lead:</w:t>
            </w:r>
            <w:r w:rsidRPr="00C17183">
              <w:rPr>
                <w:rFonts w:ascii="Arial Narrow" w:hAnsi="Arial Narrow" w:cs="Arial"/>
                <w:b/>
                <w:sz w:val="19"/>
                <w:szCs w:val="19"/>
              </w:rPr>
              <w:t xml:space="preserve"> UNDP and DOCO</w:t>
            </w:r>
          </w:p>
        </w:tc>
        <w:tc>
          <w:tcPr>
            <w:tcW w:w="2990" w:type="dxa"/>
            <w:tcBorders>
              <w:bottom w:val="single" w:sz="4" w:space="0" w:color="auto"/>
            </w:tcBorders>
            <w:shd w:val="clear" w:color="auto" w:fill="FFFFFF"/>
          </w:tcPr>
          <w:p w:rsidR="00C17183" w:rsidRPr="009A3E72"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9A3E72" w:rsidTr="00E55476">
        <w:trPr>
          <w:trHeight w:val="2333"/>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III.D-2</w:t>
            </w:r>
          </w:p>
          <w:p w:rsidR="00C17183" w:rsidRPr="00C17183" w:rsidRDefault="00C17183" w:rsidP="00E55476">
            <w:pPr>
              <w:spacing w:before="80" w:after="80" w:line="240" w:lineRule="exact"/>
              <w:ind w:left="72" w:right="43"/>
              <w:rPr>
                <w:rFonts w:ascii="Arial Narrow" w:hAnsi="Arial Narrow" w:cs="Arial"/>
                <w:spacing w:val="4"/>
                <w:sz w:val="19"/>
                <w:szCs w:val="19"/>
                <w:lang w:val="fr-FR"/>
              </w:rPr>
            </w:pPr>
            <w:r w:rsidRPr="00C17183">
              <w:rPr>
                <w:rFonts w:ascii="Arial Narrow" w:hAnsi="Arial Narrow" w:cs="Arial"/>
                <w:sz w:val="19"/>
                <w:szCs w:val="19"/>
                <w:lang w:val="fr-FR"/>
              </w:rPr>
              <w:t xml:space="preserve">Para. 71 </w:t>
            </w:r>
          </w:p>
        </w:tc>
        <w:tc>
          <w:tcPr>
            <w:tcW w:w="2362" w:type="dxa"/>
            <w:vMerge w:val="restart"/>
            <w:tcBorders>
              <w:bottom w:val="single" w:sz="4" w:space="0" w:color="auto"/>
            </w:tcBorders>
            <w:shd w:val="clear" w:color="auto" w:fill="FFFFFF" w:themeFill="background1"/>
          </w:tcPr>
          <w:p w:rsidR="00C17183" w:rsidRPr="00C17183" w:rsidRDefault="00C17183" w:rsidP="00E55476">
            <w:pPr>
              <w:pStyle w:val="ListParagraph"/>
              <w:numPr>
                <w:ilvl w:val="0"/>
                <w:numId w:val="7"/>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 xml:space="preserve">Improved coordination of support provided by different bodies to UNCTs </w:t>
            </w:r>
          </w:p>
          <w:p w:rsidR="00C17183" w:rsidRPr="00C17183" w:rsidRDefault="00C17183" w:rsidP="00E55476">
            <w:pPr>
              <w:spacing w:before="80" w:after="80"/>
              <w:ind w:right="43"/>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left="234" w:right="43" w:hanging="162"/>
              <w:rPr>
                <w:rFonts w:ascii="Arial Narrow" w:hAnsi="Arial Narrow" w:cs="Arial"/>
                <w:b/>
                <w:spacing w:val="4"/>
                <w:sz w:val="19"/>
                <w:szCs w:val="19"/>
                <w:lang w:val="en-GB"/>
              </w:rPr>
            </w:pPr>
          </w:p>
          <w:p w:rsidR="00C17183" w:rsidRPr="00C17183" w:rsidRDefault="00C17183" w:rsidP="00E55476">
            <w:pPr>
              <w:spacing w:before="80" w:after="80" w:line="240" w:lineRule="exact"/>
              <w:ind w:right="43"/>
              <w:rPr>
                <w:rFonts w:ascii="Arial Narrow" w:hAnsi="Arial Narrow" w:cs="Arial"/>
                <w:b/>
                <w:spacing w:val="4"/>
                <w:sz w:val="19"/>
                <w:szCs w:val="19"/>
                <w:lang w:val="en-GB"/>
              </w:rPr>
            </w:pPr>
          </w:p>
        </w:tc>
        <w:tc>
          <w:tcPr>
            <w:tcW w:w="3128"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lastRenderedPageBreak/>
              <w:t>4.1</w:t>
            </w:r>
            <w:r w:rsidRPr="00C17183">
              <w:rPr>
                <w:rFonts w:ascii="Arial Narrow" w:hAnsi="Arial Narrow" w:cs="Arial"/>
                <w:sz w:val="19"/>
                <w:szCs w:val="19"/>
              </w:rPr>
              <w:t xml:space="preserve"> Continue to coordinate representation and engagement of UNDG-ECHA WGT members  in UN inter-agency and inter-departmental discussions, e.g. IMMP, IMTFs/ITFs as needed</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Timeframe:  Q1-4’10 </w:t>
            </w: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Status of coordination of support provided by different bodies to UNCTs</w:t>
            </w:r>
          </w:p>
          <w:p w:rsidR="00C17183" w:rsidRPr="00C17183" w:rsidRDefault="00C17183" w:rsidP="00E55476">
            <w:pPr>
              <w:rPr>
                <w:rFonts w:ascii="Arial Narrow" w:hAnsi="Arial Narrow" w:cs="Arial"/>
                <w:spacing w:val="4"/>
                <w:sz w:val="19"/>
                <w:szCs w:val="19"/>
                <w:lang w:val="en-GB"/>
              </w:rPr>
            </w:pP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iCs/>
                <w:sz w:val="19"/>
                <w:szCs w:val="19"/>
              </w:rPr>
              <w:t>Lead: DOCO and OCHA</w:t>
            </w:r>
          </w:p>
        </w:tc>
        <w:tc>
          <w:tcPr>
            <w:tcW w:w="2990" w:type="dxa"/>
            <w:tcBorders>
              <w:bottom w:val="single" w:sz="4" w:space="0" w:color="auto"/>
            </w:tcBorders>
            <w:shd w:val="clear" w:color="auto" w:fill="auto"/>
          </w:tcPr>
          <w:p w:rsidR="00C17183" w:rsidRPr="009A3E72"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pacing w:val="4"/>
                <w:szCs w:val="22"/>
                <w:lang w:val="en-GB"/>
              </w:rPr>
            </w:pPr>
          </w:p>
        </w:tc>
      </w:tr>
      <w:tr w:rsidR="00C17183" w:rsidRPr="009A3E72" w:rsidTr="00E55476">
        <w:trPr>
          <w:trHeight w:val="404"/>
        </w:trPr>
        <w:tc>
          <w:tcPr>
            <w:tcW w:w="1885" w:type="dxa"/>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III.D-2</w:t>
            </w:r>
          </w:p>
          <w:p w:rsidR="00C17183" w:rsidRPr="00C17183" w:rsidRDefault="00C17183" w:rsidP="00E55476">
            <w:pPr>
              <w:spacing w:before="80" w:after="80"/>
              <w:ind w:left="72" w:right="43"/>
              <w:rPr>
                <w:rFonts w:ascii="Arial Narrow" w:hAnsi="Arial Narrow" w:cs="Arial"/>
                <w:bCs/>
                <w:spacing w:val="4"/>
                <w:sz w:val="19"/>
                <w:szCs w:val="19"/>
                <w:lang w:val="fr-FR"/>
              </w:rPr>
            </w:pPr>
            <w:r w:rsidRPr="00C17183">
              <w:rPr>
                <w:rFonts w:ascii="Arial Narrow" w:hAnsi="Arial Narrow" w:cs="Arial"/>
                <w:bCs/>
                <w:sz w:val="19"/>
                <w:szCs w:val="19"/>
                <w:lang w:val="fr-FR"/>
              </w:rPr>
              <w:t>Para 71</w:t>
            </w:r>
          </w:p>
          <w:p w:rsidR="00C17183" w:rsidRPr="00C17183" w:rsidRDefault="00C17183" w:rsidP="00E55476">
            <w:pPr>
              <w:spacing w:before="80" w:after="80"/>
              <w:ind w:left="72" w:right="43"/>
              <w:rPr>
                <w:rFonts w:ascii="Arial Narrow" w:hAnsi="Arial Narrow" w:cs="Arial"/>
                <w:b/>
                <w:bCs/>
                <w:sz w:val="19"/>
                <w:szCs w:val="19"/>
                <w:lang w:val="fr-FR"/>
              </w:rPr>
            </w:pPr>
          </w:p>
        </w:tc>
        <w:tc>
          <w:tcPr>
            <w:tcW w:w="2362" w:type="dxa"/>
            <w:vMerge/>
            <w:shd w:val="clear" w:color="auto" w:fill="FFFFFF" w:themeFill="background1"/>
          </w:tcPr>
          <w:p w:rsidR="00C17183" w:rsidRPr="00C17183" w:rsidRDefault="00C17183" w:rsidP="00E55476">
            <w:pPr>
              <w:spacing w:before="80" w:after="80"/>
              <w:ind w:left="234" w:right="43" w:hanging="162"/>
              <w:rPr>
                <w:rFonts w:ascii="Arial Narrow" w:hAnsi="Arial Narrow" w:cs="Arial"/>
                <w:b/>
                <w:sz w:val="19"/>
                <w:szCs w:val="19"/>
                <w:lang w:val="fr-FR"/>
              </w:rPr>
            </w:pPr>
          </w:p>
        </w:tc>
        <w:tc>
          <w:tcPr>
            <w:tcW w:w="3128" w:type="dxa"/>
            <w:tcBorders>
              <w:bottom w:val="single" w:sz="4" w:space="0" w:color="auto"/>
            </w:tcBorders>
            <w:shd w:val="clear" w:color="auto" w:fill="auto"/>
          </w:tcPr>
          <w:p w:rsidR="00C17183" w:rsidRPr="00C17183" w:rsidRDefault="00C17183" w:rsidP="00E55476">
            <w:pPr>
              <w:rPr>
                <w:rFonts w:ascii="Arial Narrow" w:hAnsi="Arial Narrow"/>
                <w:color w:val="1F497D"/>
                <w:sz w:val="19"/>
                <w:szCs w:val="19"/>
              </w:rPr>
            </w:pPr>
            <w:r w:rsidRPr="00C17183">
              <w:rPr>
                <w:rFonts w:ascii="Arial Narrow" w:hAnsi="Arial Narrow" w:cs="Arial"/>
                <w:b/>
                <w:sz w:val="19"/>
                <w:szCs w:val="19"/>
              </w:rPr>
              <w:t>4.2</w:t>
            </w:r>
            <w:r w:rsidRPr="00C17183">
              <w:rPr>
                <w:rFonts w:ascii="Arial Narrow" w:hAnsi="Arial Narrow" w:cs="Arial"/>
                <w:sz w:val="19"/>
                <w:szCs w:val="19"/>
              </w:rPr>
              <w:t xml:space="preserve"> Enhanced cooperation with Framework Team </w:t>
            </w:r>
            <w:r w:rsidRPr="00C17183">
              <w:rPr>
                <w:rFonts w:ascii="Arial Narrow" w:hAnsi="Arial Narrow"/>
                <w:sz w:val="19"/>
                <w:szCs w:val="19"/>
              </w:rPr>
              <w:t>to enable strengthened support to countries on conflict prevention and conflict mitigation, particularly in the context of UNDAF roll out.</w:t>
            </w:r>
            <w:r w:rsidRPr="00C17183">
              <w:rPr>
                <w:rFonts w:ascii="Arial Narrow" w:hAnsi="Arial Narrow"/>
                <w:color w:val="1F497D"/>
                <w:sz w:val="19"/>
                <w:szCs w:val="19"/>
              </w:rPr>
              <w:t xml:space="preserve"> </w:t>
            </w:r>
          </w:p>
          <w:p w:rsidR="00C17183" w:rsidRPr="00C17183" w:rsidRDefault="00C17183" w:rsidP="00E55476">
            <w:pPr>
              <w:spacing w:before="80" w:after="80"/>
              <w:ind w:right="43"/>
              <w:rPr>
                <w:rFonts w:ascii="Arial Narrow" w:hAnsi="Arial Narrow" w:cs="Arial"/>
                <w:sz w:val="19"/>
                <w:szCs w:val="19"/>
              </w:rPr>
            </w:pPr>
          </w:p>
          <w:p w:rsidR="00C17183" w:rsidRPr="00C17183" w:rsidRDefault="00C17183" w:rsidP="00E55476">
            <w:pPr>
              <w:spacing w:before="80" w:after="80"/>
              <w:ind w:right="43"/>
              <w:rPr>
                <w:rFonts w:ascii="Arial Narrow" w:hAnsi="Arial Narrow" w:cs="Arial"/>
                <w:b/>
                <w:i/>
                <w:sz w:val="19"/>
                <w:szCs w:val="19"/>
              </w:rPr>
            </w:pPr>
            <w:r w:rsidRPr="00C17183">
              <w:rPr>
                <w:rFonts w:ascii="Arial Narrow" w:hAnsi="Arial Narrow" w:cs="Arial"/>
                <w:b/>
                <w:sz w:val="19"/>
                <w:szCs w:val="19"/>
              </w:rPr>
              <w:t>Timeframe:  Q1-4’ 10</w:t>
            </w: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lastRenderedPageBreak/>
              <w:t>Status of synergies established</w:t>
            </w: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To be undertaken by DOCO, in cooperation with the Framework Team secretariat and the Expert Reference Group, reporting on results to the WGT</w:t>
            </w: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iCs/>
                <w:sz w:val="19"/>
                <w:szCs w:val="19"/>
              </w:rPr>
              <w:lastRenderedPageBreak/>
              <w:t>Lead:</w:t>
            </w:r>
            <w:r w:rsidRPr="00C17183">
              <w:rPr>
                <w:rFonts w:ascii="Arial Narrow" w:hAnsi="Arial Narrow" w:cs="Arial"/>
                <w:b/>
                <w:sz w:val="19"/>
                <w:szCs w:val="19"/>
              </w:rPr>
              <w:t xml:space="preserve"> </w:t>
            </w:r>
          </w:p>
        </w:tc>
        <w:tc>
          <w:tcPr>
            <w:tcW w:w="2990" w:type="dxa"/>
            <w:tcBorders>
              <w:bottom w:val="single" w:sz="4" w:space="0" w:color="auto"/>
            </w:tcBorders>
            <w:shd w:val="clear" w:color="auto" w:fill="auto"/>
          </w:tcPr>
          <w:p w:rsidR="00C17183"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9A3E72" w:rsidTr="00E55476">
        <w:trPr>
          <w:trHeight w:val="404"/>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lastRenderedPageBreak/>
              <w:t>TCPR Direction III.D-2</w:t>
            </w:r>
          </w:p>
          <w:p w:rsidR="00C17183" w:rsidRPr="00C17183" w:rsidRDefault="00C17183" w:rsidP="00E55476">
            <w:pPr>
              <w:spacing w:before="80" w:after="80"/>
              <w:ind w:left="72" w:right="43"/>
              <w:rPr>
                <w:rFonts w:ascii="Arial Narrow" w:hAnsi="Arial Narrow" w:cs="Arial"/>
                <w:bCs/>
                <w:spacing w:val="4"/>
                <w:sz w:val="19"/>
                <w:szCs w:val="19"/>
                <w:lang w:val="fr-FR"/>
              </w:rPr>
            </w:pPr>
            <w:r w:rsidRPr="00C17183">
              <w:rPr>
                <w:rFonts w:ascii="Arial Narrow" w:hAnsi="Arial Narrow" w:cs="Arial"/>
                <w:bCs/>
                <w:sz w:val="19"/>
                <w:szCs w:val="19"/>
                <w:lang w:val="fr-FR"/>
              </w:rPr>
              <w:t>Para. 71</w:t>
            </w:r>
          </w:p>
          <w:p w:rsidR="00C17183" w:rsidRPr="00C17183" w:rsidRDefault="00C17183" w:rsidP="00E55476">
            <w:pPr>
              <w:spacing w:before="80" w:after="80"/>
              <w:ind w:left="72" w:right="43"/>
              <w:rPr>
                <w:rFonts w:ascii="Arial Narrow" w:hAnsi="Arial Narrow" w:cs="Arial"/>
                <w:b/>
                <w:bCs/>
                <w:sz w:val="19"/>
                <w:szCs w:val="19"/>
                <w:lang w:val="fr-FR"/>
              </w:rPr>
            </w:pPr>
          </w:p>
        </w:tc>
        <w:tc>
          <w:tcPr>
            <w:tcW w:w="2362" w:type="dxa"/>
            <w:vMerge/>
            <w:tcBorders>
              <w:bottom w:val="single" w:sz="4" w:space="0" w:color="auto"/>
            </w:tcBorders>
            <w:shd w:val="clear" w:color="auto" w:fill="FFFFFF" w:themeFill="background1"/>
          </w:tcPr>
          <w:p w:rsidR="00C17183" w:rsidRPr="00C17183" w:rsidRDefault="00C17183" w:rsidP="00E55476">
            <w:pPr>
              <w:spacing w:before="80" w:after="80"/>
              <w:ind w:left="234" w:right="43" w:hanging="162"/>
              <w:rPr>
                <w:rFonts w:ascii="Arial Narrow" w:hAnsi="Arial Narrow" w:cs="Arial"/>
                <w:b/>
                <w:sz w:val="19"/>
                <w:szCs w:val="19"/>
                <w:lang w:val="fr-FR"/>
              </w:rPr>
            </w:pPr>
          </w:p>
        </w:tc>
        <w:tc>
          <w:tcPr>
            <w:tcW w:w="3128"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b/>
                <w:sz w:val="19"/>
                <w:szCs w:val="19"/>
              </w:rPr>
              <w:t>4.3</w:t>
            </w:r>
            <w:r w:rsidRPr="00C17183">
              <w:rPr>
                <w:rFonts w:ascii="Arial Narrow" w:hAnsi="Arial Narrow" w:cs="Arial"/>
                <w:sz w:val="19"/>
                <w:szCs w:val="19"/>
              </w:rPr>
              <w:t xml:space="preserve"> Enhanced engagement with the IASC cluster discussions, with regards to successor arrangements to the cluster approach</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Timeframe:   Q1 ‘10  </w:t>
            </w:r>
          </w:p>
        </w:tc>
        <w:tc>
          <w:tcPr>
            <w:tcW w:w="2160" w:type="dxa"/>
            <w:tcBorders>
              <w:bottom w:val="single" w:sz="4" w:space="0" w:color="auto"/>
            </w:tcBorders>
            <w:shd w:val="clear" w:color="auto" w:fill="auto"/>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 xml:space="preserve">IASC guidance is coherent with recovery </w:t>
            </w:r>
            <w:proofErr w:type="gramStart"/>
            <w:r w:rsidRPr="00C17183">
              <w:rPr>
                <w:rFonts w:ascii="Arial Narrow" w:hAnsi="Arial Narrow" w:cs="Arial"/>
                <w:sz w:val="19"/>
                <w:szCs w:val="19"/>
              </w:rPr>
              <w:t>coordination  modalities</w:t>
            </w:r>
            <w:proofErr w:type="gramEnd"/>
            <w:r w:rsidRPr="00C17183">
              <w:rPr>
                <w:rFonts w:ascii="Arial Narrow" w:hAnsi="Arial Narrow" w:cs="Arial"/>
                <w:sz w:val="19"/>
                <w:szCs w:val="19"/>
              </w:rPr>
              <w:t xml:space="preserve"> and architecture.</w:t>
            </w:r>
          </w:p>
        </w:tc>
        <w:tc>
          <w:tcPr>
            <w:tcW w:w="2340" w:type="dxa"/>
            <w:tcBorders>
              <w:bottom w:val="single" w:sz="4" w:space="0" w:color="auto"/>
            </w:tcBorders>
            <w:shd w:val="clear" w:color="auto" w:fill="auto"/>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(In cooperation with CWGER)</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iCs/>
                <w:sz w:val="19"/>
                <w:szCs w:val="19"/>
              </w:rPr>
              <w:t>Lead:</w:t>
            </w:r>
            <w:r w:rsidRPr="00C17183">
              <w:rPr>
                <w:rFonts w:ascii="Arial Narrow" w:hAnsi="Arial Narrow" w:cs="Arial"/>
                <w:b/>
                <w:sz w:val="19"/>
                <w:szCs w:val="19"/>
              </w:rPr>
              <w:t xml:space="preserve"> OCHA</w:t>
            </w:r>
          </w:p>
          <w:p w:rsidR="00C17183" w:rsidRPr="00C17183" w:rsidRDefault="00C17183" w:rsidP="00E55476">
            <w:pPr>
              <w:spacing w:before="80" w:after="80"/>
              <w:rPr>
                <w:rFonts w:ascii="Arial Narrow" w:hAnsi="Arial Narrow" w:cs="Arial"/>
                <w:b/>
                <w:iCs/>
                <w:sz w:val="19"/>
                <w:szCs w:val="19"/>
              </w:rPr>
            </w:pPr>
            <w:r w:rsidRPr="00C17183">
              <w:rPr>
                <w:rFonts w:ascii="Arial Narrow" w:hAnsi="Arial Narrow" w:cs="Arial"/>
                <w:b/>
                <w:iCs/>
                <w:sz w:val="19"/>
                <w:szCs w:val="19"/>
              </w:rPr>
              <w:t xml:space="preserve"> </w:t>
            </w:r>
          </w:p>
        </w:tc>
        <w:tc>
          <w:tcPr>
            <w:tcW w:w="2990" w:type="dxa"/>
            <w:tcBorders>
              <w:bottom w:val="single" w:sz="4" w:space="0" w:color="auto"/>
            </w:tcBorders>
            <w:shd w:val="clear" w:color="auto" w:fill="auto"/>
          </w:tcPr>
          <w:p w:rsidR="00C17183" w:rsidRDefault="00C17183" w:rsidP="00E55476">
            <w:pPr>
              <w:spacing w:before="80" w:after="80"/>
              <w:rPr>
                <w:rFonts w:ascii="Calibri" w:hAnsi="Calibri" w:cs="Arial"/>
                <w:szCs w:val="22"/>
              </w:rPr>
            </w:pPr>
          </w:p>
          <w:p w:rsidR="00C17183" w:rsidRPr="009A3E72" w:rsidRDefault="00C17183" w:rsidP="00E55476">
            <w:pPr>
              <w:spacing w:before="80" w:after="80"/>
              <w:rPr>
                <w:rFonts w:ascii="Calibri" w:hAnsi="Calibri" w:cs="Arial"/>
                <w:szCs w:val="22"/>
              </w:rPr>
            </w:pPr>
          </w:p>
        </w:tc>
      </w:tr>
      <w:tr w:rsidR="00C17183" w:rsidRPr="00F52B4D" w:rsidTr="00E55476">
        <w:trPr>
          <w:trHeight w:val="404"/>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III.D-2</w:t>
            </w:r>
          </w:p>
          <w:p w:rsidR="00C17183" w:rsidRPr="00C17183" w:rsidRDefault="00C17183" w:rsidP="00E55476">
            <w:pPr>
              <w:spacing w:before="80" w:after="80"/>
              <w:ind w:left="72" w:right="43"/>
              <w:rPr>
                <w:rFonts w:ascii="Arial Narrow" w:hAnsi="Arial Narrow" w:cs="Arial"/>
                <w:bCs/>
                <w:spacing w:val="4"/>
                <w:sz w:val="19"/>
                <w:szCs w:val="19"/>
                <w:lang w:val="fr-FR"/>
              </w:rPr>
            </w:pPr>
            <w:r w:rsidRPr="00C17183">
              <w:rPr>
                <w:rFonts w:ascii="Arial Narrow" w:hAnsi="Arial Narrow" w:cs="Arial"/>
                <w:bCs/>
                <w:sz w:val="19"/>
                <w:szCs w:val="19"/>
                <w:lang w:val="fr-FR"/>
              </w:rPr>
              <w:t>Para. 71</w:t>
            </w:r>
          </w:p>
          <w:p w:rsidR="00C17183" w:rsidRPr="00C17183" w:rsidRDefault="00C17183" w:rsidP="00E55476">
            <w:pPr>
              <w:spacing w:before="80" w:after="80"/>
              <w:ind w:left="72" w:right="43"/>
              <w:rPr>
                <w:rFonts w:ascii="Arial Narrow" w:hAnsi="Arial Narrow" w:cs="Arial"/>
                <w:b/>
                <w:bCs/>
                <w:sz w:val="19"/>
                <w:szCs w:val="19"/>
                <w:lang w:val="fr-FR"/>
              </w:rPr>
            </w:pPr>
          </w:p>
        </w:tc>
        <w:tc>
          <w:tcPr>
            <w:tcW w:w="2362" w:type="dxa"/>
            <w:vMerge/>
            <w:tcBorders>
              <w:bottom w:val="single" w:sz="4" w:space="0" w:color="auto"/>
            </w:tcBorders>
            <w:shd w:val="clear" w:color="auto" w:fill="FFFFFF" w:themeFill="background1"/>
          </w:tcPr>
          <w:p w:rsidR="00C17183" w:rsidRPr="00C17183" w:rsidRDefault="00C17183" w:rsidP="00E55476">
            <w:pPr>
              <w:spacing w:before="80" w:after="80"/>
              <w:ind w:left="234" w:right="43" w:hanging="162"/>
              <w:rPr>
                <w:rFonts w:ascii="Arial Narrow" w:hAnsi="Arial Narrow" w:cs="Arial"/>
                <w:b/>
                <w:sz w:val="19"/>
                <w:szCs w:val="19"/>
                <w:lang w:val="fr-FR"/>
              </w:rPr>
            </w:pPr>
          </w:p>
        </w:tc>
        <w:tc>
          <w:tcPr>
            <w:tcW w:w="3128" w:type="dxa"/>
            <w:shd w:val="clear" w:color="auto" w:fill="auto"/>
          </w:tcPr>
          <w:p w:rsidR="00C17183" w:rsidRPr="00C17183" w:rsidRDefault="00C17183" w:rsidP="00E55476">
            <w:pPr>
              <w:pStyle w:val="ListParagraph"/>
              <w:numPr>
                <w:ilvl w:val="1"/>
                <w:numId w:val="4"/>
              </w:numPr>
              <w:spacing w:before="80" w:after="80" w:line="240" w:lineRule="auto"/>
              <w:rPr>
                <w:rFonts w:ascii="Arial Narrow" w:hAnsi="Arial Narrow" w:cs="Arial"/>
                <w:sz w:val="19"/>
                <w:szCs w:val="19"/>
              </w:rPr>
            </w:pPr>
            <w:r w:rsidRPr="00C17183">
              <w:rPr>
                <w:rFonts w:ascii="Arial Narrow" w:hAnsi="Arial Narrow" w:cs="Arial"/>
                <w:sz w:val="19"/>
                <w:szCs w:val="19"/>
              </w:rPr>
              <w:t>Consolidated UNDG inputs to the Policy Committee on transition issues/ transition countries</w:t>
            </w:r>
          </w:p>
          <w:p w:rsidR="00C17183" w:rsidRPr="00C17183" w:rsidRDefault="00C17183" w:rsidP="00E55476">
            <w:pPr>
              <w:numPr>
                <w:ilvl w:val="0"/>
                <w:numId w:val="5"/>
              </w:numPr>
              <w:spacing w:before="80" w:after="80" w:line="240" w:lineRule="auto"/>
              <w:rPr>
                <w:rFonts w:ascii="Arial Narrow" w:hAnsi="Arial Narrow" w:cs="Arial"/>
                <w:sz w:val="19"/>
                <w:szCs w:val="19"/>
              </w:rPr>
            </w:pPr>
            <w:r w:rsidRPr="00C17183">
              <w:rPr>
                <w:rFonts w:ascii="Arial Narrow" w:hAnsi="Arial Narrow" w:cs="Arial"/>
                <w:sz w:val="19"/>
                <w:szCs w:val="19"/>
              </w:rPr>
              <w:t>ensure flow of information  and consolidation of comments when a Secretariat body is in charge of preparing the submission</w:t>
            </w:r>
          </w:p>
          <w:p w:rsidR="00C17183" w:rsidRPr="00C17183" w:rsidRDefault="00C17183" w:rsidP="00E55476">
            <w:pPr>
              <w:numPr>
                <w:ilvl w:val="0"/>
                <w:numId w:val="5"/>
              </w:numPr>
              <w:spacing w:before="80" w:after="80" w:line="240" w:lineRule="auto"/>
              <w:rPr>
                <w:rFonts w:ascii="Arial Narrow" w:hAnsi="Arial Narrow" w:cs="Arial"/>
                <w:sz w:val="19"/>
                <w:szCs w:val="19"/>
              </w:rPr>
            </w:pPr>
            <w:r w:rsidRPr="00C17183">
              <w:rPr>
                <w:rFonts w:ascii="Arial Narrow" w:hAnsi="Arial Narrow" w:cs="Arial"/>
                <w:sz w:val="19"/>
                <w:szCs w:val="19"/>
              </w:rPr>
              <w:t>assist on disseminating information when a member of UNDG is in charge of preparing the submission</w:t>
            </w:r>
          </w:p>
          <w:p w:rsidR="00C17183" w:rsidRPr="00C17183" w:rsidRDefault="00C17183" w:rsidP="00E55476">
            <w:pPr>
              <w:numPr>
                <w:ilvl w:val="0"/>
                <w:numId w:val="5"/>
              </w:numPr>
              <w:spacing w:before="80" w:after="80" w:line="240" w:lineRule="auto"/>
              <w:rPr>
                <w:rFonts w:ascii="Arial Narrow" w:hAnsi="Arial Narrow" w:cs="Arial"/>
                <w:sz w:val="19"/>
                <w:szCs w:val="19"/>
              </w:rPr>
            </w:pPr>
            <w:r w:rsidRPr="00C17183">
              <w:rPr>
                <w:rFonts w:ascii="Arial Narrow" w:hAnsi="Arial Narrow" w:cs="Arial"/>
                <w:sz w:val="19"/>
                <w:szCs w:val="19"/>
              </w:rPr>
              <w:t>channel proposals for the agenda to the Policy Committee Secretariat</w:t>
            </w:r>
          </w:p>
          <w:p w:rsidR="00C17183" w:rsidRPr="00C17183" w:rsidRDefault="00C17183" w:rsidP="00E55476">
            <w:pPr>
              <w:numPr>
                <w:ilvl w:val="0"/>
                <w:numId w:val="5"/>
              </w:numPr>
              <w:spacing w:before="80" w:after="80" w:line="240" w:lineRule="auto"/>
              <w:rPr>
                <w:rFonts w:ascii="Arial Narrow" w:hAnsi="Arial Narrow" w:cs="Arial"/>
                <w:sz w:val="19"/>
                <w:szCs w:val="19"/>
              </w:rPr>
            </w:pPr>
            <w:r w:rsidRPr="00C17183">
              <w:rPr>
                <w:rFonts w:ascii="Arial Narrow" w:hAnsi="Arial Narrow" w:cs="Arial"/>
                <w:sz w:val="19"/>
                <w:szCs w:val="19"/>
              </w:rPr>
              <w:t>organize training for focal points on Policy Committee procedures</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Timeframe:  Q1-4 ‘10 </w:t>
            </w:r>
          </w:p>
        </w:tc>
        <w:tc>
          <w:tcPr>
            <w:tcW w:w="2160" w:type="dxa"/>
            <w:shd w:val="clear" w:color="auto" w:fill="auto"/>
          </w:tcPr>
          <w:p w:rsidR="00C17183" w:rsidRPr="00C17183" w:rsidRDefault="00C17183" w:rsidP="00E55476">
            <w:pPr>
              <w:rPr>
                <w:rFonts w:ascii="Arial Narrow" w:hAnsi="Arial Narrow" w:cs="Arial"/>
                <w:sz w:val="19"/>
                <w:szCs w:val="19"/>
              </w:rPr>
            </w:pPr>
          </w:p>
        </w:tc>
        <w:tc>
          <w:tcPr>
            <w:tcW w:w="2340" w:type="dxa"/>
            <w:shd w:val="clear" w:color="auto" w:fill="auto"/>
          </w:tcPr>
          <w:p w:rsidR="00C17183" w:rsidRPr="00C17183" w:rsidRDefault="00C17183" w:rsidP="00E55476">
            <w:pPr>
              <w:spacing w:before="80" w:after="80"/>
              <w:rPr>
                <w:rFonts w:ascii="Arial Narrow" w:hAnsi="Arial Narrow" w:cs="Arial"/>
                <w:b/>
                <w:sz w:val="19"/>
                <w:szCs w:val="19"/>
                <w:lang w:val="es-MX"/>
              </w:rPr>
            </w:pPr>
            <w:r w:rsidRPr="00C17183">
              <w:rPr>
                <w:rFonts w:ascii="Arial Narrow" w:hAnsi="Arial Narrow" w:cs="Arial"/>
                <w:b/>
                <w:sz w:val="19"/>
                <w:szCs w:val="19"/>
              </w:rPr>
              <w:t>Lead : DOCO</w:t>
            </w:r>
          </w:p>
        </w:tc>
        <w:tc>
          <w:tcPr>
            <w:tcW w:w="2990" w:type="dxa"/>
            <w:shd w:val="clear" w:color="auto" w:fill="auto"/>
          </w:tcPr>
          <w:p w:rsidR="00C17183" w:rsidRPr="00F52B4D" w:rsidRDefault="00C17183" w:rsidP="00E55476">
            <w:pPr>
              <w:spacing w:before="80" w:after="80"/>
              <w:rPr>
                <w:rFonts w:ascii="Calibri" w:hAnsi="Calibri" w:cs="Arial"/>
                <w:szCs w:val="22"/>
              </w:rPr>
            </w:pPr>
          </w:p>
        </w:tc>
      </w:tr>
      <w:tr w:rsidR="00C17183" w:rsidRPr="009A3E72" w:rsidTr="00E55476">
        <w:trPr>
          <w:trHeight w:val="404"/>
        </w:trPr>
        <w:tc>
          <w:tcPr>
            <w:tcW w:w="1885" w:type="dxa"/>
            <w:vMerge w:val="restart"/>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 Direction III.D-2</w:t>
            </w:r>
          </w:p>
          <w:p w:rsidR="00C17183" w:rsidRPr="00C17183" w:rsidRDefault="00C17183" w:rsidP="00E55476">
            <w:pPr>
              <w:spacing w:before="80" w:after="80"/>
              <w:ind w:left="72" w:right="43"/>
              <w:rPr>
                <w:rFonts w:ascii="Arial Narrow" w:hAnsi="Arial Narrow" w:cs="Arial"/>
                <w:bCs/>
                <w:spacing w:val="4"/>
                <w:sz w:val="19"/>
                <w:szCs w:val="19"/>
                <w:lang w:val="fr-FR"/>
              </w:rPr>
            </w:pPr>
            <w:r w:rsidRPr="00C17183">
              <w:rPr>
                <w:rFonts w:ascii="Arial Narrow" w:hAnsi="Arial Narrow" w:cs="Arial"/>
                <w:bCs/>
                <w:sz w:val="19"/>
                <w:szCs w:val="19"/>
                <w:lang w:val="fr-FR"/>
              </w:rPr>
              <w:t>Para. 73</w:t>
            </w:r>
          </w:p>
          <w:p w:rsidR="00C17183" w:rsidRPr="00C17183" w:rsidRDefault="00C17183" w:rsidP="00E55476">
            <w:pPr>
              <w:spacing w:before="80" w:after="80"/>
              <w:ind w:left="72" w:right="43"/>
              <w:rPr>
                <w:rFonts w:ascii="Arial Narrow" w:hAnsi="Arial Narrow" w:cs="Arial"/>
                <w:b/>
                <w:bCs/>
                <w:sz w:val="19"/>
                <w:szCs w:val="19"/>
                <w:lang w:val="fr-FR"/>
              </w:rPr>
            </w:pPr>
          </w:p>
        </w:tc>
        <w:tc>
          <w:tcPr>
            <w:tcW w:w="2362" w:type="dxa"/>
            <w:vMerge w:val="restart"/>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Implementation of UN –WB partnership in 2010</w:t>
            </w:r>
          </w:p>
        </w:tc>
        <w:tc>
          <w:tcPr>
            <w:tcW w:w="3128"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5.1 Implementation of the UN/WB partnership note and UNDG-WB fiduciary agreement, including through the activities of the trust fund funded by the Swiss government and managed by the WB, focusing on promoting familiarity and dissemination of the institutional agreements and their implementation for post-crisis settings, as well as establishing the high level HQ based country specific mechanisms and </w:t>
            </w:r>
            <w:r w:rsidRPr="00C17183">
              <w:rPr>
                <w:rFonts w:ascii="Arial Narrow" w:hAnsi="Arial Narrow" w:cs="Arial"/>
                <w:b/>
                <w:sz w:val="19"/>
                <w:szCs w:val="19"/>
              </w:rPr>
              <w:lastRenderedPageBreak/>
              <w:t xml:space="preserve">advance the discussion on predictable support in priority thematic areas as per the SG report on </w:t>
            </w:r>
            <w:proofErr w:type="spellStart"/>
            <w:r w:rsidRPr="00C17183">
              <w:rPr>
                <w:rFonts w:ascii="Arial Narrow" w:hAnsi="Arial Narrow" w:cs="Arial"/>
                <w:b/>
                <w:sz w:val="19"/>
                <w:szCs w:val="19"/>
              </w:rPr>
              <w:t>peacebuilding</w:t>
            </w:r>
            <w:proofErr w:type="spellEnd"/>
            <w:r w:rsidRPr="00C17183">
              <w:rPr>
                <w:rFonts w:ascii="Arial Narrow" w:hAnsi="Arial Narrow" w:cs="Arial"/>
                <w:b/>
                <w:sz w:val="19"/>
                <w:szCs w:val="19"/>
              </w:rPr>
              <w:t>.</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Timeframe: Q1’10</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PRIORITY</w:t>
            </w:r>
          </w:p>
        </w:tc>
        <w:tc>
          <w:tcPr>
            <w:tcW w:w="2160" w:type="dxa"/>
            <w:tcBorders>
              <w:bottom w:val="single" w:sz="4" w:space="0" w:color="auto"/>
            </w:tcBorders>
            <w:shd w:val="clear" w:color="auto" w:fill="FFFFFF"/>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lastRenderedPageBreak/>
              <w:t>Status of agreements with the World Bank and EC</w:t>
            </w:r>
          </w:p>
        </w:tc>
        <w:tc>
          <w:tcPr>
            <w:tcW w:w="2340"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iCs/>
                <w:sz w:val="19"/>
                <w:szCs w:val="19"/>
              </w:rPr>
            </w:pPr>
            <w:r w:rsidRPr="00C17183">
              <w:rPr>
                <w:rFonts w:ascii="Arial Narrow" w:hAnsi="Arial Narrow" w:cs="Arial"/>
                <w:iCs/>
                <w:sz w:val="19"/>
                <w:szCs w:val="19"/>
              </w:rPr>
              <w:t xml:space="preserve">Linked to work undertaken in the context of the SG’s report on </w:t>
            </w:r>
            <w:proofErr w:type="spellStart"/>
            <w:r w:rsidRPr="00C17183">
              <w:rPr>
                <w:rFonts w:ascii="Arial Narrow" w:hAnsi="Arial Narrow" w:cs="Arial"/>
                <w:iCs/>
                <w:sz w:val="19"/>
                <w:szCs w:val="19"/>
              </w:rPr>
              <w:t>peacebuilding</w:t>
            </w:r>
            <w:proofErr w:type="spellEnd"/>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iCs/>
                <w:sz w:val="19"/>
                <w:szCs w:val="19"/>
              </w:rPr>
              <w:t>Lead : DOCO (in close coordination with UNDP)</w:t>
            </w:r>
          </w:p>
          <w:p w:rsidR="00C17183" w:rsidRPr="00C17183" w:rsidRDefault="00C17183" w:rsidP="00E55476">
            <w:pPr>
              <w:spacing w:before="80" w:after="80"/>
              <w:rPr>
                <w:rFonts w:ascii="Arial Narrow" w:hAnsi="Arial Narrow" w:cs="Arial"/>
                <w:sz w:val="19"/>
                <w:szCs w:val="19"/>
              </w:rPr>
            </w:pPr>
          </w:p>
        </w:tc>
        <w:tc>
          <w:tcPr>
            <w:tcW w:w="2990" w:type="dxa"/>
            <w:tcBorders>
              <w:bottom w:val="single" w:sz="4" w:space="0" w:color="auto"/>
            </w:tcBorders>
            <w:shd w:val="clear" w:color="auto" w:fill="FFFFFF"/>
          </w:tcPr>
          <w:p w:rsidR="00C17183" w:rsidRPr="00411CEA" w:rsidRDefault="00C17183" w:rsidP="00E55476">
            <w:pPr>
              <w:spacing w:before="80" w:after="80"/>
              <w:rPr>
                <w:rFonts w:ascii="Calibri" w:hAnsi="Calibri" w:cs="Arial"/>
                <w:szCs w:val="22"/>
              </w:rPr>
            </w:pPr>
          </w:p>
        </w:tc>
      </w:tr>
      <w:tr w:rsidR="00C17183" w:rsidRPr="00BC132E" w:rsidTr="00E55476">
        <w:trPr>
          <w:trHeight w:val="404"/>
        </w:trPr>
        <w:tc>
          <w:tcPr>
            <w:tcW w:w="1885" w:type="dxa"/>
            <w:vMerge/>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rPr>
            </w:pPr>
          </w:p>
        </w:tc>
        <w:tc>
          <w:tcPr>
            <w:tcW w:w="2362" w:type="dxa"/>
            <w:vMerge/>
            <w:tcBorders>
              <w:bottom w:val="single" w:sz="4" w:space="0" w:color="auto"/>
            </w:tcBorders>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p>
        </w:tc>
        <w:tc>
          <w:tcPr>
            <w:tcW w:w="3128"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5.2 </w:t>
            </w:r>
            <w:r w:rsidRPr="00C17183">
              <w:rPr>
                <w:rFonts w:ascii="Arial Narrow" w:hAnsi="Arial Narrow"/>
                <w:b/>
                <w:sz w:val="19"/>
                <w:szCs w:val="19"/>
              </w:rPr>
              <w:t xml:space="preserve"> </w:t>
            </w:r>
            <w:r w:rsidRPr="00C17183">
              <w:rPr>
                <w:rFonts w:ascii="Arial Narrow" w:hAnsi="Arial Narrow" w:cs="Arial"/>
                <w:b/>
                <w:sz w:val="19"/>
                <w:szCs w:val="19"/>
              </w:rPr>
              <w:t>Implementation of the UNDG-WB operational annex and development of an operational protocol and training, towards fostering familiarity with these agreements at country level and institutionalize arrangements for better cooperation</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 xml:space="preserve">Timeframe: Q4’ 10 </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PRIORITY</w:t>
            </w:r>
          </w:p>
        </w:tc>
        <w:tc>
          <w:tcPr>
            <w:tcW w:w="2160" w:type="dxa"/>
            <w:tcBorders>
              <w:bottom w:val="single" w:sz="4" w:space="0" w:color="auto"/>
            </w:tcBorders>
            <w:shd w:val="clear" w:color="auto" w:fill="FFFFFF"/>
          </w:tcPr>
          <w:p w:rsidR="00C17183" w:rsidRPr="00C17183" w:rsidRDefault="00C17183" w:rsidP="00E55476">
            <w:pPr>
              <w:rPr>
                <w:rFonts w:ascii="Arial Narrow" w:hAnsi="Arial Narrow" w:cs="Arial"/>
                <w:sz w:val="19"/>
                <w:szCs w:val="19"/>
              </w:rPr>
            </w:pPr>
            <w:r w:rsidRPr="00C17183">
              <w:rPr>
                <w:rFonts w:ascii="Arial Narrow" w:hAnsi="Arial Narrow" w:cs="Arial"/>
                <w:sz w:val="19"/>
                <w:szCs w:val="19"/>
              </w:rPr>
              <w:t>Roll out of operational protocol and provision of training</w:t>
            </w:r>
          </w:p>
          <w:p w:rsidR="00C17183" w:rsidRPr="00C17183" w:rsidRDefault="00C17183" w:rsidP="00E55476">
            <w:pPr>
              <w:rPr>
                <w:rFonts w:ascii="Arial Narrow" w:hAnsi="Arial Narrow" w:cs="Arial"/>
                <w:sz w:val="19"/>
                <w:szCs w:val="19"/>
              </w:rPr>
            </w:pPr>
          </w:p>
        </w:tc>
        <w:tc>
          <w:tcPr>
            <w:tcW w:w="2340" w:type="dxa"/>
            <w:tcBorders>
              <w:bottom w:val="single" w:sz="4" w:space="0" w:color="auto"/>
            </w:tcBorders>
            <w:shd w:val="clear" w:color="auto" w:fill="FFFFFF"/>
          </w:tcPr>
          <w:p w:rsidR="00C17183" w:rsidRPr="00C17183" w:rsidRDefault="00C17183" w:rsidP="00E55476">
            <w:pPr>
              <w:spacing w:before="80" w:after="80"/>
              <w:rPr>
                <w:rFonts w:ascii="Arial Narrow" w:hAnsi="Arial Narrow" w:cs="Arial"/>
                <w:sz w:val="19"/>
                <w:szCs w:val="19"/>
              </w:rPr>
            </w:pPr>
            <w:r w:rsidRPr="00C17183">
              <w:rPr>
                <w:rFonts w:ascii="Arial Narrow" w:hAnsi="Arial Narrow" w:cs="Arial"/>
                <w:sz w:val="19"/>
                <w:szCs w:val="19"/>
              </w:rPr>
              <w:t xml:space="preserve">Work implemented by DOCO, in cooperation with the WB and the CWGER, in consultation with the WGT   </w:t>
            </w:r>
          </w:p>
          <w:p w:rsidR="00C17183" w:rsidRPr="00C17183" w:rsidRDefault="00C17183" w:rsidP="00E55476">
            <w:pPr>
              <w:spacing w:before="80" w:after="80"/>
              <w:rPr>
                <w:rFonts w:ascii="Arial Narrow" w:hAnsi="Arial Narrow" w:cs="Arial"/>
                <w:b/>
                <w:iCs/>
                <w:sz w:val="19"/>
                <w:szCs w:val="19"/>
                <w:lang w:val="fr-FR"/>
              </w:rPr>
            </w:pPr>
            <w:proofErr w:type="spellStart"/>
            <w:r w:rsidRPr="00C17183">
              <w:rPr>
                <w:rFonts w:ascii="Arial Narrow" w:hAnsi="Arial Narrow" w:cs="Arial"/>
                <w:b/>
                <w:iCs/>
                <w:sz w:val="19"/>
                <w:szCs w:val="19"/>
                <w:lang w:val="fr-FR"/>
              </w:rPr>
              <w:t>Lead</w:t>
            </w:r>
            <w:proofErr w:type="spellEnd"/>
            <w:r w:rsidRPr="00C17183">
              <w:rPr>
                <w:rFonts w:ascii="Arial Narrow" w:hAnsi="Arial Narrow" w:cs="Arial"/>
                <w:b/>
                <w:iCs/>
                <w:sz w:val="19"/>
                <w:szCs w:val="19"/>
                <w:lang w:val="fr-FR"/>
              </w:rPr>
              <w:t> :</w:t>
            </w:r>
            <w:r w:rsidRPr="00C17183">
              <w:rPr>
                <w:rFonts w:ascii="Arial Narrow" w:hAnsi="Arial Narrow" w:cs="Arial"/>
                <w:b/>
                <w:sz w:val="19"/>
                <w:szCs w:val="19"/>
                <w:lang w:val="fr-FR"/>
              </w:rPr>
              <w:t xml:space="preserve"> DOCO</w:t>
            </w:r>
          </w:p>
        </w:tc>
        <w:tc>
          <w:tcPr>
            <w:tcW w:w="2990" w:type="dxa"/>
            <w:tcBorders>
              <w:bottom w:val="single" w:sz="4" w:space="0" w:color="auto"/>
            </w:tcBorders>
            <w:shd w:val="clear" w:color="auto" w:fill="FFFFFF"/>
          </w:tcPr>
          <w:p w:rsidR="00C17183" w:rsidRPr="0060704E" w:rsidRDefault="00C17183" w:rsidP="00E55476">
            <w:pPr>
              <w:spacing w:before="80" w:after="80"/>
              <w:rPr>
                <w:rFonts w:ascii="Calibri" w:hAnsi="Calibri" w:cs="Arial"/>
                <w:szCs w:val="22"/>
                <w:lang w:val="fr-FR"/>
              </w:rPr>
            </w:pPr>
          </w:p>
          <w:p w:rsidR="00C17183" w:rsidRPr="0060704E" w:rsidRDefault="00C17183" w:rsidP="00E55476">
            <w:pPr>
              <w:spacing w:before="80" w:after="80"/>
              <w:rPr>
                <w:rFonts w:ascii="Calibri" w:hAnsi="Calibri" w:cs="Arial"/>
                <w:szCs w:val="22"/>
                <w:lang w:val="fr-FR"/>
              </w:rPr>
            </w:pPr>
          </w:p>
        </w:tc>
      </w:tr>
      <w:tr w:rsidR="00C17183" w:rsidRPr="00C13AAD" w:rsidTr="00E55476">
        <w:trPr>
          <w:trHeight w:val="404"/>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pacing w:val="4"/>
                <w:sz w:val="19"/>
                <w:szCs w:val="19"/>
                <w:lang w:val="fr-FR"/>
              </w:rPr>
            </w:pPr>
            <w:r w:rsidRPr="00C17183">
              <w:rPr>
                <w:rFonts w:ascii="Arial Narrow" w:hAnsi="Arial Narrow" w:cs="Arial"/>
                <w:b/>
                <w:bCs/>
                <w:sz w:val="19"/>
                <w:szCs w:val="19"/>
                <w:lang w:val="fr-FR"/>
              </w:rPr>
              <w:t>TCPR Direction III.D-2</w:t>
            </w:r>
          </w:p>
          <w:p w:rsidR="00C17183" w:rsidRPr="00C17183" w:rsidRDefault="00C17183" w:rsidP="00E55476">
            <w:pPr>
              <w:spacing w:before="80" w:after="80"/>
              <w:ind w:left="72" w:right="43"/>
              <w:rPr>
                <w:rFonts w:ascii="Arial Narrow" w:hAnsi="Arial Narrow" w:cs="Arial"/>
                <w:b/>
                <w:bCs/>
                <w:spacing w:val="4"/>
                <w:sz w:val="19"/>
                <w:szCs w:val="19"/>
                <w:lang w:val="fr-FR"/>
              </w:rPr>
            </w:pPr>
            <w:r w:rsidRPr="00C17183">
              <w:rPr>
                <w:rFonts w:ascii="Arial Narrow" w:hAnsi="Arial Narrow" w:cs="Arial"/>
                <w:sz w:val="19"/>
                <w:szCs w:val="19"/>
                <w:lang w:val="fr-FR"/>
              </w:rPr>
              <w:t>Para. 75</w:t>
            </w:r>
          </w:p>
          <w:p w:rsidR="00C17183" w:rsidRPr="00C17183" w:rsidRDefault="00C17183" w:rsidP="00E55476">
            <w:pPr>
              <w:spacing w:before="80" w:after="80"/>
              <w:ind w:left="72" w:right="43"/>
              <w:rPr>
                <w:rFonts w:ascii="Arial Narrow" w:hAnsi="Arial Narrow" w:cs="Arial"/>
                <w:sz w:val="19"/>
                <w:szCs w:val="19"/>
                <w:lang w:val="fr-FR"/>
              </w:rPr>
            </w:pPr>
          </w:p>
          <w:p w:rsidR="00C17183" w:rsidRPr="00C17183" w:rsidRDefault="00C17183" w:rsidP="00E55476">
            <w:pPr>
              <w:pStyle w:val="ListParagraph"/>
              <w:spacing w:before="80" w:after="80"/>
              <w:ind w:left="0" w:right="43"/>
              <w:rPr>
                <w:rFonts w:ascii="Arial Narrow" w:hAnsi="Arial Narrow" w:cs="Arial"/>
                <w:b/>
                <w:sz w:val="19"/>
                <w:szCs w:val="19"/>
              </w:rPr>
            </w:pPr>
            <w:r w:rsidRPr="00C17183">
              <w:rPr>
                <w:rFonts w:ascii="Arial Narrow" w:hAnsi="Arial Narrow" w:cs="Arial"/>
                <w:b/>
                <w:sz w:val="19"/>
                <w:szCs w:val="19"/>
              </w:rPr>
              <w:t xml:space="preserve">SG’s Report on Peace Building  </w:t>
            </w:r>
            <w:r w:rsidRPr="00C17183">
              <w:rPr>
                <w:rFonts w:ascii="Arial Narrow" w:hAnsi="Arial Narrow" w:cs="Arial"/>
                <w:sz w:val="19"/>
                <w:szCs w:val="19"/>
              </w:rPr>
              <w:t>(</w:t>
            </w:r>
            <w:proofErr w:type="spellStart"/>
            <w:r w:rsidRPr="00C17183">
              <w:rPr>
                <w:rFonts w:ascii="Arial Narrow" w:hAnsi="Arial Narrow" w:cs="Arial"/>
                <w:sz w:val="19"/>
                <w:szCs w:val="19"/>
              </w:rPr>
              <w:t>para</w:t>
            </w:r>
            <w:proofErr w:type="spellEnd"/>
            <w:r w:rsidRPr="00C17183">
              <w:rPr>
                <w:rFonts w:ascii="Arial Narrow" w:hAnsi="Arial Narrow" w:cs="Arial"/>
                <w:sz w:val="19"/>
                <w:szCs w:val="19"/>
              </w:rPr>
              <w:t xml:space="preserve"> 78)</w:t>
            </w:r>
          </w:p>
          <w:p w:rsidR="00C17183" w:rsidRPr="00C17183" w:rsidRDefault="00C17183" w:rsidP="00E55476">
            <w:pPr>
              <w:spacing w:before="80" w:after="80"/>
              <w:ind w:left="72" w:right="43"/>
              <w:rPr>
                <w:rFonts w:ascii="Arial Narrow" w:hAnsi="Arial Narrow" w:cs="Arial"/>
                <w:b/>
                <w:bCs/>
                <w:sz w:val="19"/>
                <w:szCs w:val="19"/>
              </w:rPr>
            </w:pPr>
          </w:p>
        </w:tc>
        <w:tc>
          <w:tcPr>
            <w:tcW w:w="2362" w:type="dxa"/>
            <w:tcBorders>
              <w:bottom w:val="single" w:sz="4" w:space="0" w:color="auto"/>
            </w:tcBorders>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MDTFs and transitional appeals made more timely, and the establishment and use of  pooled funding mechanisms encouraged</w:t>
            </w:r>
          </w:p>
          <w:p w:rsidR="00C17183" w:rsidRPr="00C17183" w:rsidRDefault="00C17183" w:rsidP="00E55476">
            <w:pPr>
              <w:pStyle w:val="ListParagraph"/>
              <w:spacing w:before="80" w:after="80"/>
              <w:ind w:left="0" w:right="43"/>
              <w:rPr>
                <w:rFonts w:ascii="Arial Narrow" w:hAnsi="Arial Narrow" w:cs="Arial"/>
                <w:b/>
                <w:sz w:val="19"/>
                <w:szCs w:val="19"/>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left="72"/>
              <w:rPr>
                <w:rFonts w:ascii="Arial Narrow" w:hAnsi="Arial Narrow" w:cs="Arial"/>
                <w:bCs/>
                <w:sz w:val="19"/>
                <w:szCs w:val="19"/>
              </w:rPr>
            </w:pPr>
            <w:r w:rsidRPr="00C17183">
              <w:rPr>
                <w:rFonts w:ascii="Arial Narrow" w:hAnsi="Arial Narrow" w:cs="Arial"/>
                <w:b/>
                <w:sz w:val="19"/>
                <w:szCs w:val="19"/>
              </w:rPr>
              <w:t>6.1</w:t>
            </w:r>
            <w:r w:rsidRPr="00C17183">
              <w:rPr>
                <w:rFonts w:ascii="Arial Narrow" w:hAnsi="Arial Narrow" w:cs="Arial"/>
                <w:sz w:val="19"/>
                <w:szCs w:val="19"/>
              </w:rPr>
              <w:t xml:space="preserve"> </w:t>
            </w:r>
            <w:r w:rsidRPr="00C17183">
              <w:rPr>
                <w:rFonts w:ascii="Arial Narrow" w:hAnsi="Arial Narrow" w:cs="Arial"/>
                <w:bCs/>
                <w:sz w:val="19"/>
                <w:szCs w:val="19"/>
              </w:rPr>
              <w:t xml:space="preserve">Advocate for the more efficient use of pooled funding mechanisms to support recovery and </w:t>
            </w:r>
            <w:proofErr w:type="spellStart"/>
            <w:r w:rsidRPr="00C17183">
              <w:rPr>
                <w:rFonts w:ascii="Arial Narrow" w:hAnsi="Arial Narrow" w:cs="Arial"/>
                <w:bCs/>
                <w:sz w:val="19"/>
                <w:szCs w:val="19"/>
              </w:rPr>
              <w:t>peacebuilding</w:t>
            </w:r>
            <w:proofErr w:type="spellEnd"/>
            <w:r w:rsidRPr="00C17183">
              <w:rPr>
                <w:rFonts w:ascii="Arial Narrow" w:hAnsi="Arial Narrow" w:cs="Arial"/>
                <w:bCs/>
                <w:sz w:val="19"/>
                <w:szCs w:val="19"/>
              </w:rPr>
              <w:t>, identifying ways of making the funding flows smoother and more efficient, in cooperation with the relevant partners and related processes.</w:t>
            </w:r>
          </w:p>
          <w:p w:rsidR="00C17183" w:rsidRPr="00C17183" w:rsidRDefault="00C17183" w:rsidP="00E55476">
            <w:pPr>
              <w:spacing w:before="80" w:after="80"/>
              <w:ind w:left="72"/>
              <w:rPr>
                <w:rFonts w:ascii="Arial Narrow" w:hAnsi="Arial Narrow" w:cs="Arial"/>
                <w:bCs/>
                <w:sz w:val="19"/>
                <w:szCs w:val="19"/>
              </w:rPr>
            </w:pPr>
          </w:p>
          <w:p w:rsidR="00C17183" w:rsidRPr="00C17183" w:rsidRDefault="00C17183" w:rsidP="00E55476">
            <w:pPr>
              <w:spacing w:before="80" w:after="80"/>
              <w:ind w:left="72"/>
              <w:rPr>
                <w:rFonts w:ascii="Arial Narrow" w:hAnsi="Arial Narrow" w:cs="Arial"/>
                <w:spacing w:val="4"/>
                <w:sz w:val="19"/>
                <w:szCs w:val="19"/>
                <w:lang w:val="en-GB"/>
              </w:rPr>
            </w:pPr>
            <w:r w:rsidRPr="00C17183">
              <w:rPr>
                <w:rFonts w:ascii="Arial Narrow" w:hAnsi="Arial Narrow" w:cs="Arial"/>
                <w:b/>
                <w:bCs/>
                <w:sz w:val="19"/>
                <w:szCs w:val="19"/>
              </w:rPr>
              <w:t>Timeframe: Q1-4’10</w:t>
            </w:r>
          </w:p>
        </w:tc>
        <w:tc>
          <w:tcPr>
            <w:tcW w:w="216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spacing w:val="4"/>
                <w:sz w:val="19"/>
                <w:szCs w:val="19"/>
                <w:lang w:val="en-GB"/>
              </w:rPr>
            </w:pPr>
          </w:p>
        </w:tc>
        <w:tc>
          <w:tcPr>
            <w:tcW w:w="2340" w:type="dxa"/>
            <w:tcBorders>
              <w:bottom w:val="single" w:sz="4" w:space="0" w:color="auto"/>
            </w:tcBorders>
            <w:shd w:val="clear" w:color="auto" w:fill="FFFFFF" w:themeFill="background1"/>
          </w:tcPr>
          <w:p w:rsidR="00C17183" w:rsidRPr="00C17183" w:rsidRDefault="00C17183" w:rsidP="00E55476">
            <w:pPr>
              <w:rPr>
                <w:rFonts w:ascii="Arial Narrow" w:hAnsi="Arial Narrow"/>
                <w:sz w:val="19"/>
                <w:szCs w:val="19"/>
              </w:rPr>
            </w:pPr>
            <w:r w:rsidRPr="00C17183">
              <w:rPr>
                <w:rFonts w:ascii="Arial Narrow" w:hAnsi="Arial Narrow"/>
                <w:sz w:val="19"/>
                <w:szCs w:val="19"/>
              </w:rPr>
              <w:t>The possibility of activating Task Team on Financing for transition is being discussed among members.</w:t>
            </w:r>
          </w:p>
          <w:p w:rsidR="00C17183" w:rsidRPr="00C17183" w:rsidRDefault="00C17183" w:rsidP="00E55476">
            <w:pPr>
              <w:rPr>
                <w:rFonts w:ascii="Arial Narrow" w:hAnsi="Arial Narrow"/>
                <w:b/>
                <w:sz w:val="19"/>
                <w:szCs w:val="19"/>
              </w:rPr>
            </w:pPr>
            <w:r w:rsidRPr="00C17183">
              <w:rPr>
                <w:rFonts w:ascii="Arial Narrow" w:hAnsi="Arial Narrow"/>
                <w:sz w:val="19"/>
                <w:szCs w:val="19"/>
              </w:rPr>
              <w:t>Linked to work undertaken by the UNDG WG on Joint Funding, Financial &amp; Audit Issues</w:t>
            </w:r>
          </w:p>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sz w:val="19"/>
                <w:szCs w:val="19"/>
              </w:rPr>
              <w:t>(In cooperation with CWGER)</w:t>
            </w:r>
          </w:p>
          <w:p w:rsidR="00C17183" w:rsidRPr="00C17183" w:rsidRDefault="00C17183" w:rsidP="00E55476">
            <w:pPr>
              <w:spacing w:before="80" w:after="80" w:line="240" w:lineRule="exact"/>
              <w:ind w:left="72"/>
              <w:rPr>
                <w:rFonts w:ascii="Arial Narrow" w:hAnsi="Arial Narrow" w:cs="Arial"/>
                <w:b/>
                <w:spacing w:val="4"/>
                <w:sz w:val="19"/>
                <w:szCs w:val="19"/>
              </w:rPr>
            </w:pPr>
            <w:r w:rsidRPr="00C17183">
              <w:rPr>
                <w:rFonts w:ascii="Arial Narrow" w:hAnsi="Arial Narrow" w:cs="Arial"/>
                <w:b/>
                <w:iCs/>
                <w:sz w:val="19"/>
                <w:szCs w:val="19"/>
              </w:rPr>
              <w:t>Lead :</w:t>
            </w:r>
          </w:p>
        </w:tc>
        <w:tc>
          <w:tcPr>
            <w:tcW w:w="2990" w:type="dxa"/>
            <w:tcBorders>
              <w:bottom w:val="single" w:sz="4" w:space="0" w:color="auto"/>
            </w:tcBorders>
            <w:shd w:val="clear" w:color="auto" w:fill="FFFFFF" w:themeFill="background1"/>
          </w:tcPr>
          <w:p w:rsidR="00C17183" w:rsidRPr="00C13AAD" w:rsidRDefault="00C17183" w:rsidP="00E55476">
            <w:pPr>
              <w:spacing w:before="80" w:after="80" w:line="240" w:lineRule="exact"/>
              <w:rPr>
                <w:rFonts w:ascii="Calibri" w:hAnsi="Calibri" w:cs="Arial"/>
                <w:spacing w:val="4"/>
                <w:szCs w:val="22"/>
              </w:rPr>
            </w:pPr>
          </w:p>
          <w:p w:rsidR="00C17183" w:rsidRPr="00C13AAD" w:rsidRDefault="00C17183" w:rsidP="00E55476">
            <w:pPr>
              <w:spacing w:before="80" w:after="80" w:line="240" w:lineRule="exact"/>
              <w:rPr>
                <w:rFonts w:ascii="Calibri" w:hAnsi="Calibri" w:cs="Arial"/>
                <w:spacing w:val="4"/>
                <w:szCs w:val="22"/>
              </w:rPr>
            </w:pPr>
          </w:p>
        </w:tc>
      </w:tr>
      <w:tr w:rsidR="00C17183" w:rsidRPr="00BC132E" w:rsidTr="00E55476">
        <w:trPr>
          <w:trHeight w:val="404"/>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 xml:space="preserve">TCPR Direction III.D-3 </w:t>
            </w:r>
          </w:p>
          <w:p w:rsidR="00C17183" w:rsidRPr="00C17183" w:rsidRDefault="00C17183" w:rsidP="00E55476">
            <w:pPr>
              <w:spacing w:before="80" w:after="80"/>
              <w:ind w:left="72" w:right="43"/>
              <w:rPr>
                <w:rFonts w:ascii="Arial Narrow" w:hAnsi="Arial Narrow" w:cs="Arial"/>
                <w:bCs/>
                <w:sz w:val="19"/>
                <w:szCs w:val="19"/>
                <w:lang w:val="fr-FR"/>
              </w:rPr>
            </w:pPr>
            <w:r w:rsidRPr="00C17183">
              <w:rPr>
                <w:rFonts w:ascii="Arial Narrow" w:hAnsi="Arial Narrow" w:cs="Arial"/>
                <w:bCs/>
                <w:sz w:val="19"/>
                <w:szCs w:val="19"/>
                <w:lang w:val="fr-FR"/>
              </w:rPr>
              <w:t>Para. 82, 83</w:t>
            </w:r>
          </w:p>
          <w:p w:rsidR="00C17183" w:rsidRPr="00C17183" w:rsidRDefault="00C17183" w:rsidP="00E55476">
            <w:pPr>
              <w:spacing w:before="80" w:after="80"/>
              <w:ind w:left="72" w:right="43"/>
              <w:rPr>
                <w:rFonts w:ascii="Arial Narrow" w:hAnsi="Arial Narrow" w:cs="Arial"/>
                <w:b/>
                <w:bCs/>
                <w:sz w:val="19"/>
                <w:szCs w:val="19"/>
                <w:lang w:val="fr-FR"/>
              </w:rPr>
            </w:pPr>
          </w:p>
          <w:p w:rsidR="00C17183" w:rsidRPr="00C17183" w:rsidRDefault="00C17183" w:rsidP="00E55476">
            <w:pPr>
              <w:spacing w:before="80" w:after="80"/>
              <w:ind w:left="72" w:right="43"/>
              <w:rPr>
                <w:rFonts w:ascii="Arial Narrow" w:hAnsi="Arial Narrow" w:cs="Arial"/>
                <w:b/>
                <w:bCs/>
                <w:sz w:val="19"/>
                <w:szCs w:val="19"/>
              </w:rPr>
            </w:pPr>
            <w:r w:rsidRPr="00C17183">
              <w:rPr>
                <w:rFonts w:ascii="Arial Narrow" w:hAnsi="Arial Narrow" w:cs="Arial"/>
                <w:b/>
                <w:bCs/>
                <w:sz w:val="19"/>
                <w:szCs w:val="19"/>
              </w:rPr>
              <w:t>SG’s Report on Peace Building</w:t>
            </w:r>
          </w:p>
          <w:p w:rsidR="00C17183" w:rsidRPr="00C17183" w:rsidRDefault="00C17183" w:rsidP="00E55476">
            <w:pPr>
              <w:pStyle w:val="ListParagraph"/>
              <w:spacing w:before="80" w:after="80"/>
              <w:ind w:left="0" w:right="43"/>
              <w:rPr>
                <w:rFonts w:ascii="Arial Narrow" w:hAnsi="Arial Narrow" w:cs="Arial"/>
                <w:sz w:val="19"/>
                <w:szCs w:val="19"/>
              </w:rPr>
            </w:pPr>
            <w:r w:rsidRPr="00C17183">
              <w:rPr>
                <w:rFonts w:ascii="Arial Narrow" w:hAnsi="Arial Narrow" w:cs="Arial"/>
                <w:sz w:val="19"/>
                <w:szCs w:val="19"/>
              </w:rPr>
              <w:t>(</w:t>
            </w:r>
            <w:proofErr w:type="spellStart"/>
            <w:r w:rsidRPr="00C17183">
              <w:rPr>
                <w:rFonts w:ascii="Arial Narrow" w:hAnsi="Arial Narrow" w:cs="Arial"/>
                <w:sz w:val="19"/>
                <w:szCs w:val="19"/>
              </w:rPr>
              <w:t>para</w:t>
            </w:r>
            <w:proofErr w:type="spellEnd"/>
            <w:r w:rsidRPr="00C17183">
              <w:rPr>
                <w:rFonts w:ascii="Arial Narrow" w:hAnsi="Arial Narrow" w:cs="Arial"/>
                <w:sz w:val="19"/>
                <w:szCs w:val="19"/>
              </w:rPr>
              <w:t xml:space="preserve"> 74 &amp; 77)  </w:t>
            </w:r>
          </w:p>
          <w:p w:rsidR="00C17183" w:rsidRPr="00C17183" w:rsidRDefault="00C17183" w:rsidP="00E55476">
            <w:pPr>
              <w:spacing w:before="80" w:after="80"/>
              <w:ind w:right="43"/>
              <w:rPr>
                <w:rFonts w:ascii="Arial Narrow" w:hAnsi="Arial Narrow" w:cs="Arial"/>
                <w:bCs/>
                <w:spacing w:val="4"/>
                <w:sz w:val="19"/>
                <w:szCs w:val="19"/>
                <w:lang w:val="en-GB"/>
              </w:rPr>
            </w:pPr>
            <w:r w:rsidRPr="00C17183">
              <w:rPr>
                <w:rFonts w:ascii="Arial Narrow" w:hAnsi="Arial Narrow" w:cs="Arial"/>
                <w:sz w:val="19"/>
                <w:szCs w:val="19"/>
              </w:rPr>
              <w:t>Annex 6 a /b</w:t>
            </w:r>
          </w:p>
          <w:p w:rsidR="00C17183" w:rsidRPr="00C17183" w:rsidRDefault="00C17183" w:rsidP="00E55476">
            <w:pPr>
              <w:spacing w:before="80" w:after="80" w:line="240" w:lineRule="exact"/>
              <w:ind w:left="72" w:right="43"/>
              <w:rPr>
                <w:rFonts w:ascii="Arial Narrow" w:hAnsi="Arial Narrow" w:cs="Arial"/>
                <w:spacing w:val="4"/>
                <w:sz w:val="19"/>
                <w:szCs w:val="19"/>
                <w:lang w:val="fr-FR"/>
              </w:rPr>
            </w:pPr>
          </w:p>
        </w:tc>
        <w:tc>
          <w:tcPr>
            <w:tcW w:w="2362" w:type="dxa"/>
            <w:tcBorders>
              <w:bottom w:val="single" w:sz="4" w:space="0" w:color="auto"/>
            </w:tcBorders>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bCs/>
                <w:sz w:val="19"/>
                <w:szCs w:val="19"/>
              </w:rPr>
            </w:pPr>
            <w:r w:rsidRPr="00C17183">
              <w:rPr>
                <w:rFonts w:ascii="Arial Narrow" w:hAnsi="Arial Narrow" w:cs="Arial"/>
                <w:b/>
                <w:sz w:val="19"/>
                <w:szCs w:val="19"/>
              </w:rPr>
              <w:lastRenderedPageBreak/>
              <w:t xml:space="preserve">Awareness of donor countries on the need for increased and timely fund-raising </w:t>
            </w:r>
          </w:p>
          <w:p w:rsidR="00C17183" w:rsidRPr="00C17183" w:rsidRDefault="00C17183" w:rsidP="00E55476">
            <w:pPr>
              <w:spacing w:before="80" w:after="80" w:line="240" w:lineRule="exact"/>
              <w:ind w:left="234" w:right="43" w:hanging="162"/>
              <w:rPr>
                <w:rFonts w:ascii="Arial Narrow" w:hAnsi="Arial Narrow" w:cs="Arial"/>
                <w:b/>
                <w:spacing w:val="4"/>
                <w:sz w:val="19"/>
                <w:szCs w:val="19"/>
              </w:rPr>
            </w:pP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left="72"/>
              <w:rPr>
                <w:rFonts w:ascii="Arial Narrow" w:hAnsi="Arial Narrow" w:cs="Arial"/>
                <w:sz w:val="19"/>
                <w:szCs w:val="19"/>
              </w:rPr>
            </w:pPr>
            <w:r w:rsidRPr="00C17183">
              <w:rPr>
                <w:rFonts w:ascii="Arial Narrow" w:hAnsi="Arial Narrow" w:cs="Arial"/>
                <w:b/>
                <w:bCs/>
                <w:sz w:val="19"/>
                <w:szCs w:val="19"/>
              </w:rPr>
              <w:t>7.1</w:t>
            </w:r>
            <w:r w:rsidRPr="00C17183">
              <w:rPr>
                <w:rFonts w:ascii="Arial Narrow" w:hAnsi="Arial Narrow" w:cs="Arial"/>
                <w:bCs/>
                <w:sz w:val="19"/>
                <w:szCs w:val="19"/>
              </w:rPr>
              <w:t xml:space="preserve"> </w:t>
            </w:r>
            <w:r w:rsidRPr="00C17183">
              <w:rPr>
                <w:rFonts w:ascii="Arial Narrow" w:hAnsi="Arial Narrow" w:cs="Arial"/>
                <w:sz w:val="19"/>
                <w:szCs w:val="19"/>
              </w:rPr>
              <w:t xml:space="preserve"> </w:t>
            </w:r>
            <w:r w:rsidRPr="00C17183">
              <w:rPr>
                <w:rFonts w:ascii="Arial Narrow" w:hAnsi="Arial Narrow" w:cs="Arial"/>
                <w:b/>
                <w:sz w:val="19"/>
                <w:szCs w:val="19"/>
              </w:rPr>
              <w:t xml:space="preserve">Coordinate UN input to the OECD-DAC INCAF process, as well as identify gaps and cooperation with other </w:t>
            </w:r>
            <w:proofErr w:type="spellStart"/>
            <w:r w:rsidRPr="00C17183">
              <w:rPr>
                <w:rFonts w:ascii="Arial Narrow" w:hAnsi="Arial Narrow" w:cs="Arial"/>
                <w:b/>
                <w:sz w:val="19"/>
                <w:szCs w:val="19"/>
              </w:rPr>
              <w:t>fora</w:t>
            </w:r>
            <w:proofErr w:type="spellEnd"/>
            <w:r w:rsidRPr="00C17183">
              <w:rPr>
                <w:rFonts w:ascii="Arial Narrow" w:hAnsi="Arial Narrow" w:cs="Arial"/>
                <w:b/>
                <w:sz w:val="19"/>
                <w:szCs w:val="19"/>
              </w:rPr>
              <w:t xml:space="preserve"> for discussion of financing issues for transition settings (both financing mechanisms and financing sources)</w:t>
            </w:r>
          </w:p>
          <w:p w:rsidR="00C17183" w:rsidRPr="00C17183" w:rsidRDefault="00C17183" w:rsidP="00E55476">
            <w:pPr>
              <w:spacing w:before="80" w:after="80"/>
              <w:ind w:left="72"/>
              <w:rPr>
                <w:rFonts w:ascii="Arial Narrow" w:hAnsi="Arial Narrow" w:cs="Arial"/>
                <w:b/>
                <w:sz w:val="19"/>
                <w:szCs w:val="19"/>
              </w:rPr>
            </w:pPr>
            <w:r w:rsidRPr="00C17183">
              <w:rPr>
                <w:rFonts w:ascii="Arial Narrow" w:hAnsi="Arial Narrow" w:cs="Arial"/>
                <w:b/>
                <w:sz w:val="19"/>
                <w:szCs w:val="19"/>
              </w:rPr>
              <w:t xml:space="preserve">Timeframe:  Q1-Q4 10 </w:t>
            </w:r>
          </w:p>
          <w:p w:rsidR="00C17183" w:rsidRPr="00C17183" w:rsidRDefault="00C17183" w:rsidP="00E55476">
            <w:pPr>
              <w:spacing w:before="80" w:after="80"/>
              <w:ind w:left="72"/>
              <w:rPr>
                <w:rFonts w:ascii="Arial Narrow" w:hAnsi="Arial Narrow" w:cs="Arial"/>
                <w:b/>
                <w:sz w:val="19"/>
                <w:szCs w:val="19"/>
              </w:rPr>
            </w:pPr>
            <w:r w:rsidRPr="00C17183">
              <w:rPr>
                <w:rFonts w:ascii="Arial Narrow" w:hAnsi="Arial Narrow" w:cs="Arial"/>
                <w:b/>
                <w:sz w:val="19"/>
                <w:szCs w:val="19"/>
              </w:rPr>
              <w:t>PRIORITY</w:t>
            </w:r>
          </w:p>
        </w:tc>
        <w:tc>
          <w:tcPr>
            <w:tcW w:w="2160" w:type="dxa"/>
            <w:tcBorders>
              <w:bottom w:val="single" w:sz="4" w:space="0" w:color="auto"/>
            </w:tcBorders>
            <w:shd w:val="clear" w:color="auto" w:fill="FFFFFF" w:themeFill="background1"/>
          </w:tcPr>
          <w:p w:rsidR="00C17183" w:rsidRPr="00C17183" w:rsidRDefault="00C17183" w:rsidP="00E55476">
            <w:pPr>
              <w:spacing w:before="80" w:after="80"/>
              <w:ind w:left="72"/>
              <w:rPr>
                <w:rFonts w:ascii="Arial Narrow" w:hAnsi="Arial Narrow" w:cs="Arial"/>
                <w:b/>
                <w:bCs/>
                <w:sz w:val="19"/>
                <w:szCs w:val="19"/>
              </w:rPr>
            </w:pPr>
          </w:p>
        </w:tc>
        <w:tc>
          <w:tcPr>
            <w:tcW w:w="2340" w:type="dxa"/>
            <w:tcBorders>
              <w:bottom w:val="single" w:sz="4" w:space="0" w:color="auto"/>
            </w:tcBorders>
            <w:shd w:val="clear" w:color="auto" w:fill="FFFFFF" w:themeFill="background1"/>
          </w:tcPr>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sz w:val="19"/>
                <w:szCs w:val="19"/>
              </w:rPr>
              <w:t xml:space="preserve">The possibility of activating Task Team on Financing for transition is being discussed among members. </w:t>
            </w:r>
          </w:p>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sz w:val="19"/>
                <w:szCs w:val="19"/>
              </w:rPr>
              <w:t>(In cooperation with CWGER)</w:t>
            </w:r>
          </w:p>
          <w:p w:rsidR="00C17183" w:rsidRPr="00C17183" w:rsidRDefault="00C17183" w:rsidP="00E55476">
            <w:pPr>
              <w:spacing w:before="80" w:after="80" w:line="240" w:lineRule="exact"/>
              <w:ind w:left="72"/>
              <w:rPr>
                <w:rFonts w:ascii="Arial Narrow" w:hAnsi="Arial Narrow" w:cs="Arial"/>
                <w:spacing w:val="4"/>
                <w:sz w:val="19"/>
                <w:szCs w:val="19"/>
              </w:rPr>
            </w:pPr>
            <w:r w:rsidRPr="00C17183">
              <w:rPr>
                <w:rFonts w:ascii="Arial Narrow" w:hAnsi="Arial Narrow" w:cs="Arial"/>
                <w:b/>
                <w:iCs/>
                <w:sz w:val="19"/>
                <w:szCs w:val="19"/>
              </w:rPr>
              <w:t xml:space="preserve">Lead : UNDP </w:t>
            </w:r>
          </w:p>
        </w:tc>
        <w:tc>
          <w:tcPr>
            <w:tcW w:w="2990" w:type="dxa"/>
            <w:tcBorders>
              <w:bottom w:val="single" w:sz="4" w:space="0" w:color="auto"/>
            </w:tcBorders>
            <w:shd w:val="clear" w:color="auto" w:fill="FFFFFF" w:themeFill="background1"/>
          </w:tcPr>
          <w:p w:rsidR="00C17183" w:rsidRPr="00BC132E" w:rsidRDefault="00C17183" w:rsidP="00E55476">
            <w:pPr>
              <w:spacing w:before="80" w:after="80" w:line="240" w:lineRule="exact"/>
              <w:ind w:left="72"/>
              <w:rPr>
                <w:rFonts w:ascii="Calibri" w:hAnsi="Calibri" w:cs="Arial"/>
                <w:spacing w:val="4"/>
                <w:szCs w:val="22"/>
                <w:u w:val="single"/>
              </w:rPr>
            </w:pPr>
          </w:p>
          <w:p w:rsidR="00C17183" w:rsidRPr="00BC132E" w:rsidRDefault="00C17183" w:rsidP="00E55476">
            <w:pPr>
              <w:spacing w:before="80" w:after="80" w:line="240" w:lineRule="exact"/>
              <w:ind w:left="72"/>
              <w:rPr>
                <w:rFonts w:ascii="Calibri" w:hAnsi="Calibri" w:cs="Arial"/>
                <w:spacing w:val="4"/>
                <w:szCs w:val="22"/>
                <w:u w:val="single"/>
              </w:rPr>
            </w:pPr>
          </w:p>
        </w:tc>
      </w:tr>
      <w:tr w:rsidR="00C17183" w:rsidRPr="0060704E" w:rsidTr="00E55476">
        <w:trPr>
          <w:trHeight w:val="1340"/>
        </w:trPr>
        <w:tc>
          <w:tcPr>
            <w:tcW w:w="1885" w:type="dxa"/>
            <w:shd w:val="clear" w:color="auto" w:fill="FFFFFF" w:themeFill="background1"/>
          </w:tcPr>
          <w:p w:rsidR="00C17183" w:rsidRPr="00C17183" w:rsidRDefault="00C17183" w:rsidP="00E55476">
            <w:pPr>
              <w:keepNext/>
              <w:spacing w:before="80" w:after="80"/>
              <w:ind w:left="72" w:right="43"/>
              <w:rPr>
                <w:rFonts w:ascii="Arial Narrow" w:hAnsi="Arial Narrow" w:cs="Arial"/>
                <w:b/>
                <w:bCs/>
                <w:sz w:val="19"/>
                <w:szCs w:val="19"/>
                <w:lang w:val="es-MX"/>
              </w:rPr>
            </w:pPr>
            <w:proofErr w:type="spellStart"/>
            <w:r w:rsidRPr="00C17183">
              <w:rPr>
                <w:rFonts w:ascii="Arial Narrow" w:hAnsi="Arial Narrow" w:cs="Arial"/>
                <w:b/>
                <w:bCs/>
                <w:sz w:val="19"/>
                <w:szCs w:val="19"/>
                <w:lang w:val="es-MX"/>
              </w:rPr>
              <w:lastRenderedPageBreak/>
              <w:t>Direction</w:t>
            </w:r>
            <w:proofErr w:type="spellEnd"/>
            <w:r w:rsidRPr="00C17183">
              <w:rPr>
                <w:rFonts w:ascii="Arial Narrow" w:hAnsi="Arial Narrow" w:cs="Arial"/>
                <w:b/>
                <w:bCs/>
                <w:sz w:val="19"/>
                <w:szCs w:val="19"/>
                <w:lang w:val="es-MX"/>
              </w:rPr>
              <w:t xml:space="preserve"> III.A-5</w:t>
            </w:r>
          </w:p>
          <w:p w:rsidR="00C17183" w:rsidRPr="00C17183" w:rsidRDefault="00C17183" w:rsidP="00E55476">
            <w:pPr>
              <w:keepNext/>
              <w:spacing w:before="80" w:after="80"/>
              <w:ind w:left="72" w:right="43"/>
              <w:rPr>
                <w:rFonts w:ascii="Arial Narrow" w:hAnsi="Arial Narrow" w:cs="Arial"/>
                <w:bCs/>
                <w:sz w:val="19"/>
                <w:szCs w:val="19"/>
                <w:lang w:val="es-MX"/>
              </w:rPr>
            </w:pPr>
            <w:r w:rsidRPr="00C17183">
              <w:rPr>
                <w:rFonts w:ascii="Arial Narrow" w:hAnsi="Arial Narrow" w:cs="Arial"/>
                <w:b/>
                <w:bCs/>
                <w:sz w:val="19"/>
                <w:szCs w:val="19"/>
                <w:lang w:val="es-MX"/>
              </w:rPr>
              <w:t xml:space="preserve"> </w:t>
            </w:r>
            <w:r w:rsidRPr="00C17183">
              <w:rPr>
                <w:rFonts w:ascii="Arial Narrow" w:hAnsi="Arial Narrow" w:cs="Arial"/>
                <w:bCs/>
                <w:sz w:val="19"/>
                <w:szCs w:val="19"/>
                <w:lang w:val="es-MX"/>
              </w:rPr>
              <w:t>Para. 44</w:t>
            </w:r>
          </w:p>
          <w:p w:rsidR="00C17183" w:rsidRPr="00C17183" w:rsidRDefault="00C17183" w:rsidP="00E55476">
            <w:pPr>
              <w:keepNext/>
              <w:spacing w:before="80" w:after="80"/>
              <w:ind w:left="72" w:right="43"/>
              <w:rPr>
                <w:rFonts w:ascii="Arial Narrow" w:hAnsi="Arial Narrow" w:cs="Arial"/>
                <w:b/>
                <w:bCs/>
                <w:sz w:val="19"/>
                <w:szCs w:val="19"/>
              </w:rPr>
            </w:pPr>
          </w:p>
          <w:p w:rsidR="00C17183" w:rsidRPr="00C17183" w:rsidRDefault="00C17183" w:rsidP="00E55476">
            <w:pPr>
              <w:keepNext/>
              <w:spacing w:before="80" w:after="80" w:line="240" w:lineRule="exact"/>
              <w:ind w:left="72" w:right="43"/>
              <w:rPr>
                <w:rFonts w:ascii="Arial Narrow" w:hAnsi="Arial Narrow" w:cs="Arial"/>
                <w:spacing w:val="4"/>
                <w:sz w:val="19"/>
                <w:szCs w:val="19"/>
              </w:rPr>
            </w:pPr>
          </w:p>
        </w:tc>
        <w:tc>
          <w:tcPr>
            <w:tcW w:w="2362" w:type="dxa"/>
            <w:shd w:val="clear" w:color="auto" w:fill="FFFFFF" w:themeFill="background1"/>
          </w:tcPr>
          <w:p w:rsidR="00C17183" w:rsidRPr="00C17183" w:rsidRDefault="00C17183" w:rsidP="00E55476">
            <w:pPr>
              <w:pStyle w:val="ListParagraph"/>
              <w:keepNext/>
              <w:numPr>
                <w:ilvl w:val="0"/>
                <w:numId w:val="4"/>
              </w:numPr>
              <w:spacing w:before="80" w:after="80" w:line="240" w:lineRule="exact"/>
              <w:ind w:right="43"/>
              <w:rPr>
                <w:rFonts w:ascii="Arial Narrow" w:hAnsi="Arial Narrow" w:cs="Arial"/>
                <w:b/>
                <w:sz w:val="19"/>
                <w:szCs w:val="19"/>
              </w:rPr>
            </w:pPr>
            <w:r w:rsidRPr="00C17183">
              <w:rPr>
                <w:rFonts w:ascii="Arial Narrow" w:hAnsi="Arial Narrow" w:cs="Arial"/>
                <w:b/>
                <w:sz w:val="19"/>
                <w:szCs w:val="19"/>
              </w:rPr>
              <w:t xml:space="preserve">UNDG to review how United Nations system can better support implementation of measures to improve aid effectiveness </w:t>
            </w: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left="72"/>
              <w:rPr>
                <w:rFonts w:ascii="Arial Narrow" w:hAnsi="Arial Narrow" w:cs="Arial"/>
                <w:sz w:val="19"/>
                <w:szCs w:val="19"/>
              </w:rPr>
            </w:pPr>
            <w:r w:rsidRPr="00C17183">
              <w:rPr>
                <w:rFonts w:ascii="Arial Narrow" w:hAnsi="Arial Narrow" w:cs="Arial"/>
                <w:b/>
                <w:sz w:val="19"/>
                <w:szCs w:val="19"/>
              </w:rPr>
              <w:t xml:space="preserve">8.1 </w:t>
            </w:r>
            <w:r w:rsidRPr="00C17183">
              <w:rPr>
                <w:rFonts w:ascii="Arial Narrow" w:hAnsi="Arial Narrow" w:cs="Arial"/>
                <w:sz w:val="19"/>
                <w:szCs w:val="19"/>
              </w:rPr>
              <w:t>Provide input on aid effectiveness issues in transition situations to the UNDG work stream on aid effectiveness (as part of the preparation for the high level forum on aid effectiveness in Seoul 2011)</w:t>
            </w:r>
          </w:p>
          <w:p w:rsidR="00C17183" w:rsidRPr="00C17183" w:rsidRDefault="00C17183" w:rsidP="00E55476">
            <w:pPr>
              <w:spacing w:before="80" w:after="80"/>
              <w:rPr>
                <w:rFonts w:ascii="Arial Narrow" w:hAnsi="Arial Narrow" w:cs="Arial"/>
                <w:b/>
                <w:sz w:val="19"/>
                <w:szCs w:val="19"/>
              </w:rPr>
            </w:pPr>
          </w:p>
          <w:p w:rsidR="00C17183" w:rsidRPr="00C17183" w:rsidRDefault="00C17183" w:rsidP="00E55476">
            <w:pPr>
              <w:spacing w:before="80" w:after="80"/>
              <w:ind w:left="72"/>
              <w:rPr>
                <w:rFonts w:ascii="Arial Narrow" w:hAnsi="Arial Narrow" w:cs="Arial"/>
                <w:sz w:val="19"/>
                <w:szCs w:val="19"/>
                <w:lang w:val="en-GB"/>
              </w:rPr>
            </w:pPr>
            <w:r w:rsidRPr="00C17183">
              <w:rPr>
                <w:rFonts w:ascii="Arial Narrow" w:hAnsi="Arial Narrow" w:cs="Arial"/>
                <w:sz w:val="19"/>
                <w:szCs w:val="19"/>
              </w:rPr>
              <w:t xml:space="preserve">[This output </w:t>
            </w:r>
            <w:r w:rsidRPr="00C17183">
              <w:rPr>
                <w:rFonts w:ascii="Arial Narrow" w:hAnsi="Arial Narrow" w:cs="Arial"/>
                <w:sz w:val="19"/>
                <w:szCs w:val="19"/>
                <w:lang w:val="en-GB"/>
              </w:rPr>
              <w:t>is part of TCPR Section III: ‘Contribution of the United Nations operational activities to national capacity development and development effectiveness’.]</w:t>
            </w:r>
          </w:p>
          <w:p w:rsidR="00C17183" w:rsidRPr="00C17183" w:rsidRDefault="00C17183" w:rsidP="00E55476">
            <w:pPr>
              <w:spacing w:before="80" w:after="80"/>
              <w:ind w:left="72"/>
              <w:rPr>
                <w:rFonts w:ascii="Arial Narrow" w:hAnsi="Arial Narrow" w:cs="Arial"/>
                <w:b/>
                <w:sz w:val="19"/>
                <w:szCs w:val="19"/>
              </w:rPr>
            </w:pPr>
            <w:r w:rsidRPr="00C17183">
              <w:rPr>
                <w:rFonts w:ascii="Arial Narrow" w:hAnsi="Arial Narrow" w:cs="Arial"/>
                <w:b/>
                <w:sz w:val="19"/>
                <w:szCs w:val="19"/>
              </w:rPr>
              <w:t>Timeframe: Q4’10</w:t>
            </w:r>
          </w:p>
        </w:tc>
        <w:tc>
          <w:tcPr>
            <w:tcW w:w="2160" w:type="dxa"/>
            <w:tcBorders>
              <w:bottom w:val="single" w:sz="4" w:space="0" w:color="auto"/>
            </w:tcBorders>
            <w:shd w:val="clear" w:color="auto" w:fill="FFFFFF" w:themeFill="background1"/>
          </w:tcPr>
          <w:p w:rsidR="00C17183" w:rsidRPr="00C17183" w:rsidRDefault="00C17183" w:rsidP="00E55476">
            <w:pPr>
              <w:spacing w:before="80" w:after="80" w:line="240" w:lineRule="exact"/>
              <w:rPr>
                <w:rFonts w:ascii="Arial Narrow" w:hAnsi="Arial Narrow" w:cs="Arial"/>
                <w:spacing w:val="4"/>
                <w:sz w:val="19"/>
                <w:szCs w:val="19"/>
                <w:lang w:val="en-GB"/>
              </w:rPr>
            </w:pPr>
          </w:p>
        </w:tc>
        <w:tc>
          <w:tcPr>
            <w:tcW w:w="2340" w:type="dxa"/>
            <w:tcBorders>
              <w:bottom w:val="single" w:sz="4" w:space="0" w:color="auto"/>
            </w:tcBorders>
            <w:shd w:val="clear" w:color="auto" w:fill="FFFFFF" w:themeFill="background1"/>
          </w:tcPr>
          <w:p w:rsidR="00C17183" w:rsidRPr="00C17183" w:rsidRDefault="00C17183" w:rsidP="00E55476">
            <w:pPr>
              <w:rPr>
                <w:rFonts w:ascii="Arial Narrow" w:hAnsi="Arial Narrow"/>
                <w:sz w:val="19"/>
                <w:szCs w:val="19"/>
              </w:rPr>
            </w:pPr>
            <w:r w:rsidRPr="00C17183">
              <w:rPr>
                <w:rFonts w:ascii="Arial Narrow" w:hAnsi="Arial Narrow"/>
                <w:sz w:val="19"/>
                <w:szCs w:val="19"/>
              </w:rPr>
              <w:t xml:space="preserve">The possibility of activating Task Team on Financing for transition is being discussed among members.  </w:t>
            </w:r>
          </w:p>
          <w:p w:rsidR="00C17183" w:rsidRPr="00C17183" w:rsidRDefault="00C17183" w:rsidP="00E55476">
            <w:pPr>
              <w:rPr>
                <w:rFonts w:ascii="Arial Narrow" w:hAnsi="Arial Narrow"/>
                <w:spacing w:val="4"/>
                <w:sz w:val="19"/>
                <w:szCs w:val="19"/>
                <w:lang w:val="en-GB"/>
              </w:rPr>
            </w:pPr>
          </w:p>
          <w:p w:rsidR="00C17183" w:rsidRPr="00C17183" w:rsidRDefault="00C17183" w:rsidP="00E55476">
            <w:pPr>
              <w:rPr>
                <w:rFonts w:ascii="Arial Narrow" w:hAnsi="Arial Narrow"/>
                <w:sz w:val="19"/>
                <w:szCs w:val="19"/>
              </w:rPr>
            </w:pPr>
            <w:r w:rsidRPr="00C17183">
              <w:rPr>
                <w:rFonts w:ascii="Arial Narrow" w:hAnsi="Arial Narrow"/>
                <w:sz w:val="19"/>
                <w:szCs w:val="19"/>
              </w:rPr>
              <w:t>This work be undertaken in cooperation with the former UNDG WGPI on aid effectiveness task team</w:t>
            </w:r>
          </w:p>
          <w:p w:rsidR="00C17183" w:rsidRPr="00C17183" w:rsidRDefault="00C17183" w:rsidP="00E55476">
            <w:pPr>
              <w:spacing w:before="80" w:after="80"/>
              <w:rPr>
                <w:rFonts w:ascii="Arial Narrow" w:hAnsi="Arial Narrow" w:cs="Arial"/>
                <w:iCs/>
                <w:sz w:val="19"/>
                <w:szCs w:val="19"/>
              </w:rPr>
            </w:pPr>
            <w:r w:rsidRPr="00C17183">
              <w:rPr>
                <w:rFonts w:ascii="Arial Narrow" w:hAnsi="Arial Narrow" w:cs="Arial"/>
                <w:sz w:val="19"/>
                <w:szCs w:val="19"/>
              </w:rPr>
              <w:t xml:space="preserve">Linked to the OECD-DAC INCAF process and the International Dialogue on </w:t>
            </w:r>
            <w:proofErr w:type="spellStart"/>
            <w:r w:rsidRPr="00C17183">
              <w:rPr>
                <w:rFonts w:ascii="Arial Narrow" w:hAnsi="Arial Narrow" w:cs="Arial"/>
                <w:sz w:val="19"/>
                <w:szCs w:val="19"/>
              </w:rPr>
              <w:t>peacebuilding</w:t>
            </w:r>
            <w:proofErr w:type="spellEnd"/>
            <w:r w:rsidRPr="00C17183">
              <w:rPr>
                <w:rFonts w:ascii="Arial Narrow" w:hAnsi="Arial Narrow" w:cs="Arial"/>
                <w:sz w:val="19"/>
                <w:szCs w:val="19"/>
              </w:rPr>
              <w:t xml:space="preserve"> and </w:t>
            </w:r>
            <w:proofErr w:type="spellStart"/>
            <w:r w:rsidRPr="00C17183">
              <w:rPr>
                <w:rFonts w:ascii="Arial Narrow" w:hAnsi="Arial Narrow" w:cs="Arial"/>
                <w:sz w:val="19"/>
                <w:szCs w:val="19"/>
              </w:rPr>
              <w:t>statebuilding</w:t>
            </w:r>
            <w:proofErr w:type="spellEnd"/>
            <w:r w:rsidRPr="00C17183">
              <w:rPr>
                <w:rFonts w:ascii="Arial Narrow" w:hAnsi="Arial Narrow" w:cs="Arial"/>
                <w:sz w:val="19"/>
                <w:szCs w:val="19"/>
              </w:rPr>
              <w:t>, as well as OECD working party on aid effectiveness</w:t>
            </w:r>
          </w:p>
          <w:p w:rsidR="00C17183" w:rsidRPr="00C17183" w:rsidRDefault="00C17183" w:rsidP="00E55476">
            <w:pPr>
              <w:spacing w:before="80" w:after="80"/>
              <w:rPr>
                <w:rFonts w:ascii="Arial Narrow" w:hAnsi="Arial Narrow" w:cs="Arial"/>
                <w:b/>
                <w:iCs/>
                <w:sz w:val="19"/>
                <w:szCs w:val="19"/>
                <w:lang w:val="fr-FR"/>
              </w:rPr>
            </w:pPr>
            <w:proofErr w:type="spellStart"/>
            <w:r w:rsidRPr="00C17183">
              <w:rPr>
                <w:rFonts w:ascii="Arial Narrow" w:hAnsi="Arial Narrow" w:cs="Arial"/>
                <w:b/>
                <w:iCs/>
                <w:sz w:val="19"/>
                <w:szCs w:val="19"/>
                <w:lang w:val="fr-FR"/>
              </w:rPr>
              <w:t>Lead</w:t>
            </w:r>
            <w:proofErr w:type="spellEnd"/>
            <w:r w:rsidRPr="00C17183">
              <w:rPr>
                <w:rFonts w:ascii="Arial Narrow" w:hAnsi="Arial Narrow" w:cs="Arial"/>
                <w:b/>
                <w:iCs/>
                <w:sz w:val="19"/>
                <w:szCs w:val="19"/>
                <w:lang w:val="fr-FR"/>
              </w:rPr>
              <w:t> : UNDP</w:t>
            </w:r>
          </w:p>
          <w:p w:rsidR="00C17183" w:rsidRPr="00C17183" w:rsidRDefault="00C17183" w:rsidP="00E55476">
            <w:pPr>
              <w:spacing w:before="80" w:after="80"/>
              <w:rPr>
                <w:rFonts w:ascii="Arial Narrow" w:hAnsi="Arial Narrow" w:cs="Arial"/>
                <w:b/>
                <w:iCs/>
                <w:sz w:val="19"/>
                <w:szCs w:val="19"/>
                <w:lang w:val="fr-FR"/>
              </w:rPr>
            </w:pPr>
          </w:p>
        </w:tc>
        <w:tc>
          <w:tcPr>
            <w:tcW w:w="2990" w:type="dxa"/>
            <w:tcBorders>
              <w:bottom w:val="single" w:sz="4" w:space="0" w:color="auto"/>
            </w:tcBorders>
            <w:shd w:val="clear" w:color="auto" w:fill="FFFFFF" w:themeFill="background1"/>
          </w:tcPr>
          <w:p w:rsidR="00C17183" w:rsidRPr="0060704E" w:rsidRDefault="00C17183" w:rsidP="00E55476">
            <w:pPr>
              <w:spacing w:before="80" w:after="80" w:line="240" w:lineRule="exact"/>
              <w:rPr>
                <w:rFonts w:ascii="Calibri" w:hAnsi="Calibri" w:cs="Arial"/>
                <w:spacing w:val="4"/>
                <w:szCs w:val="22"/>
                <w:lang w:val="fr-FR"/>
              </w:rPr>
            </w:pPr>
          </w:p>
          <w:p w:rsidR="00C17183" w:rsidRPr="0060704E" w:rsidRDefault="00C17183" w:rsidP="00E55476">
            <w:pPr>
              <w:spacing w:before="80" w:after="80" w:line="240" w:lineRule="exact"/>
              <w:rPr>
                <w:rFonts w:ascii="Calibri" w:hAnsi="Calibri" w:cs="Arial"/>
                <w:spacing w:val="4"/>
                <w:szCs w:val="22"/>
                <w:lang w:val="fr-FR"/>
              </w:rPr>
            </w:pPr>
          </w:p>
        </w:tc>
      </w:tr>
      <w:tr w:rsidR="00C17183" w:rsidRPr="00AA66CC" w:rsidTr="00E55476">
        <w:trPr>
          <w:trHeight w:val="404"/>
        </w:trPr>
        <w:tc>
          <w:tcPr>
            <w:tcW w:w="1885" w:type="dxa"/>
            <w:tcBorders>
              <w:bottom w:val="single" w:sz="4" w:space="0" w:color="auto"/>
            </w:tcBorders>
            <w:shd w:val="clear" w:color="auto" w:fill="FFFFFF" w:themeFill="background1"/>
          </w:tcPr>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
                <w:bCs/>
                <w:sz w:val="19"/>
                <w:szCs w:val="19"/>
                <w:lang w:val="fr-FR"/>
              </w:rPr>
              <w:t>TCPR</w:t>
            </w:r>
          </w:p>
          <w:p w:rsidR="00C17183" w:rsidRPr="00C17183" w:rsidRDefault="00C17183" w:rsidP="00E55476">
            <w:pPr>
              <w:spacing w:before="80" w:after="80"/>
              <w:ind w:left="72" w:right="43"/>
              <w:rPr>
                <w:rFonts w:ascii="Arial Narrow" w:hAnsi="Arial Narrow" w:cs="Arial"/>
                <w:b/>
                <w:bCs/>
                <w:spacing w:val="4"/>
                <w:sz w:val="19"/>
                <w:szCs w:val="19"/>
                <w:lang w:val="fr-FR"/>
              </w:rPr>
            </w:pPr>
            <w:r w:rsidRPr="00C17183">
              <w:rPr>
                <w:rFonts w:ascii="Arial Narrow" w:hAnsi="Arial Narrow" w:cs="Arial"/>
                <w:b/>
                <w:bCs/>
                <w:sz w:val="19"/>
                <w:szCs w:val="19"/>
                <w:lang w:val="fr-FR"/>
              </w:rPr>
              <w:t>Direction III.D-4</w:t>
            </w:r>
          </w:p>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sz w:val="19"/>
                <w:szCs w:val="19"/>
                <w:lang w:val="fr-FR"/>
              </w:rPr>
              <w:t> Para. 77</w:t>
            </w:r>
          </w:p>
        </w:tc>
        <w:tc>
          <w:tcPr>
            <w:tcW w:w="2362" w:type="dxa"/>
            <w:tcBorders>
              <w:bottom w:val="single" w:sz="4" w:space="0" w:color="auto"/>
            </w:tcBorders>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United Nations system in transition countries have a common database and information system accessible to host countries</w:t>
            </w:r>
          </w:p>
        </w:tc>
        <w:tc>
          <w:tcPr>
            <w:tcW w:w="3128" w:type="dxa"/>
            <w:tcBorders>
              <w:bottom w:val="single" w:sz="4" w:space="0" w:color="auto"/>
            </w:tcBorders>
            <w:shd w:val="clear" w:color="auto" w:fill="FFFFFF" w:themeFill="background1"/>
          </w:tcPr>
          <w:p w:rsidR="00C17183" w:rsidRPr="00C17183" w:rsidRDefault="00C17183" w:rsidP="00E55476">
            <w:pPr>
              <w:spacing w:before="80" w:after="80" w:line="240" w:lineRule="exact"/>
              <w:rPr>
                <w:rFonts w:ascii="Arial Narrow" w:hAnsi="Arial Narrow" w:cs="Arial"/>
                <w:b/>
                <w:sz w:val="19"/>
                <w:szCs w:val="19"/>
              </w:rPr>
            </w:pPr>
            <w:r w:rsidRPr="00C17183">
              <w:rPr>
                <w:rFonts w:ascii="Arial Narrow" w:hAnsi="Arial Narrow" w:cs="Arial"/>
                <w:b/>
                <w:sz w:val="19"/>
                <w:szCs w:val="19"/>
              </w:rPr>
              <w:t>9.1</w:t>
            </w:r>
            <w:r w:rsidRPr="00C17183">
              <w:rPr>
                <w:rFonts w:ascii="Arial Narrow" w:hAnsi="Arial Narrow" w:cs="Arial"/>
                <w:sz w:val="19"/>
                <w:szCs w:val="19"/>
              </w:rPr>
              <w:t xml:space="preserve"> </w:t>
            </w:r>
            <w:r w:rsidRPr="00C17183">
              <w:rPr>
                <w:rFonts w:ascii="Arial Narrow" w:hAnsi="Arial Narrow" w:cs="Arial"/>
                <w:b/>
                <w:sz w:val="19"/>
                <w:szCs w:val="19"/>
              </w:rPr>
              <w:t xml:space="preserve">Establish common procedures for data collection and information management in transitions, building on humanitarian tools </w:t>
            </w:r>
          </w:p>
          <w:p w:rsidR="00C17183" w:rsidRPr="00C17183" w:rsidRDefault="00C17183" w:rsidP="00E55476">
            <w:pPr>
              <w:spacing w:before="80" w:after="80" w:line="240" w:lineRule="exact"/>
              <w:rPr>
                <w:rFonts w:ascii="Arial Narrow" w:hAnsi="Arial Narrow" w:cs="Arial"/>
                <w:b/>
                <w:sz w:val="19"/>
                <w:szCs w:val="19"/>
              </w:rPr>
            </w:pPr>
            <w:r w:rsidRPr="00C17183">
              <w:rPr>
                <w:rFonts w:ascii="Arial Narrow" w:hAnsi="Arial Narrow" w:cs="Arial"/>
                <w:b/>
                <w:sz w:val="19"/>
                <w:szCs w:val="19"/>
              </w:rPr>
              <w:t>PRIORITY</w:t>
            </w:r>
          </w:p>
          <w:p w:rsidR="00C17183" w:rsidRPr="00C17183" w:rsidRDefault="00C17183" w:rsidP="00E55476">
            <w:pPr>
              <w:numPr>
                <w:ilvl w:val="0"/>
                <w:numId w:val="6"/>
              </w:numPr>
              <w:spacing w:before="80" w:after="80" w:line="240" w:lineRule="exact"/>
              <w:rPr>
                <w:rFonts w:ascii="Arial Narrow" w:hAnsi="Arial Narrow" w:cs="Arial"/>
                <w:sz w:val="19"/>
                <w:szCs w:val="19"/>
              </w:rPr>
            </w:pPr>
            <w:r w:rsidRPr="00C17183">
              <w:rPr>
                <w:rFonts w:ascii="Arial Narrow" w:hAnsi="Arial Narrow" w:cs="Arial"/>
                <w:sz w:val="19"/>
                <w:szCs w:val="19"/>
              </w:rPr>
              <w:t xml:space="preserve">conduct mapping exercise of existing information/data management tools and systems at country level (i.e. HIC, </w:t>
            </w:r>
            <w:proofErr w:type="spellStart"/>
            <w:r w:rsidRPr="00C17183">
              <w:rPr>
                <w:rFonts w:ascii="Arial Narrow" w:hAnsi="Arial Narrow" w:cs="Arial"/>
                <w:sz w:val="19"/>
                <w:szCs w:val="19"/>
              </w:rPr>
              <w:t>DevInfo</w:t>
            </w:r>
            <w:proofErr w:type="spellEnd"/>
            <w:r w:rsidRPr="00C17183">
              <w:rPr>
                <w:rFonts w:ascii="Arial Narrow" w:hAnsi="Arial Narrow" w:cs="Arial"/>
                <w:sz w:val="19"/>
                <w:szCs w:val="19"/>
              </w:rPr>
              <w:t>, DAD, TRIAMS) and global level (CWGER, benchmarking initiative)</w:t>
            </w:r>
          </w:p>
          <w:p w:rsidR="00C17183" w:rsidRPr="00C17183" w:rsidRDefault="00C17183" w:rsidP="00E55476">
            <w:pPr>
              <w:numPr>
                <w:ilvl w:val="0"/>
                <w:numId w:val="6"/>
              </w:numPr>
              <w:spacing w:before="80" w:after="80" w:line="240" w:lineRule="exact"/>
              <w:rPr>
                <w:rFonts w:ascii="Arial Narrow" w:hAnsi="Arial Narrow" w:cs="Arial"/>
                <w:sz w:val="19"/>
                <w:szCs w:val="19"/>
              </w:rPr>
            </w:pPr>
            <w:proofErr w:type="gramStart"/>
            <w:r w:rsidRPr="00C17183">
              <w:rPr>
                <w:rFonts w:ascii="Arial Narrow" w:hAnsi="Arial Narrow" w:cs="Arial"/>
                <w:sz w:val="19"/>
                <w:szCs w:val="19"/>
              </w:rPr>
              <w:t>conduct</w:t>
            </w:r>
            <w:proofErr w:type="gramEnd"/>
            <w:r w:rsidRPr="00C17183">
              <w:rPr>
                <w:rFonts w:ascii="Arial Narrow" w:hAnsi="Arial Narrow" w:cs="Arial"/>
                <w:sz w:val="19"/>
                <w:szCs w:val="19"/>
              </w:rPr>
              <w:t xml:space="preserve"> a series of case studies on information management in transitions including possible changing data ownership. Identify lessons learned and </w:t>
            </w:r>
            <w:r w:rsidRPr="00C17183">
              <w:rPr>
                <w:rFonts w:ascii="Arial Narrow" w:hAnsi="Arial Narrow" w:cs="Arial"/>
                <w:sz w:val="19"/>
                <w:szCs w:val="19"/>
              </w:rPr>
              <w:lastRenderedPageBreak/>
              <w:t>best practices.</w:t>
            </w:r>
          </w:p>
          <w:p w:rsidR="00C17183" w:rsidRPr="00C17183" w:rsidRDefault="00C17183" w:rsidP="00E55476">
            <w:pPr>
              <w:numPr>
                <w:ilvl w:val="0"/>
                <w:numId w:val="6"/>
              </w:numPr>
              <w:spacing w:before="80" w:after="80" w:line="240" w:lineRule="exact"/>
              <w:rPr>
                <w:rFonts w:ascii="Arial Narrow" w:hAnsi="Arial Narrow" w:cs="Arial"/>
                <w:sz w:val="19"/>
                <w:szCs w:val="19"/>
              </w:rPr>
            </w:pPr>
            <w:proofErr w:type="gramStart"/>
            <w:r w:rsidRPr="00C17183">
              <w:rPr>
                <w:rFonts w:ascii="Arial Narrow" w:hAnsi="Arial Narrow" w:cs="Arial"/>
                <w:sz w:val="19"/>
                <w:szCs w:val="19"/>
              </w:rPr>
              <w:t>develop</w:t>
            </w:r>
            <w:proofErr w:type="gramEnd"/>
            <w:r w:rsidRPr="00C17183">
              <w:rPr>
                <w:rFonts w:ascii="Arial Narrow" w:hAnsi="Arial Narrow" w:cs="Arial"/>
                <w:sz w:val="19"/>
                <w:szCs w:val="19"/>
              </w:rPr>
              <w:t xml:space="preserve"> a UNCT guidance note on information management tools and their application during crisis and post-crisis transition.</w:t>
            </w:r>
          </w:p>
          <w:p w:rsidR="00C17183" w:rsidRPr="00C17183" w:rsidRDefault="00C17183" w:rsidP="00E55476">
            <w:pPr>
              <w:spacing w:before="80" w:after="80" w:line="240" w:lineRule="exact"/>
              <w:ind w:left="360"/>
              <w:rPr>
                <w:rFonts w:ascii="Arial Narrow" w:hAnsi="Arial Narrow" w:cs="Arial"/>
                <w:sz w:val="19"/>
                <w:szCs w:val="19"/>
              </w:rPr>
            </w:pPr>
          </w:p>
          <w:p w:rsidR="00C17183" w:rsidRPr="00C17183" w:rsidRDefault="00C17183" w:rsidP="00E55476">
            <w:pPr>
              <w:spacing w:before="80" w:after="80" w:line="240" w:lineRule="exact"/>
              <w:rPr>
                <w:rFonts w:ascii="Arial Narrow" w:hAnsi="Arial Narrow" w:cs="Arial"/>
                <w:b/>
                <w:sz w:val="19"/>
                <w:szCs w:val="19"/>
              </w:rPr>
            </w:pPr>
            <w:r w:rsidRPr="00C17183">
              <w:rPr>
                <w:rFonts w:ascii="Arial Narrow" w:hAnsi="Arial Narrow" w:cs="Arial"/>
                <w:b/>
                <w:sz w:val="19"/>
                <w:szCs w:val="19"/>
              </w:rPr>
              <w:t>Timeframe:  Q4’ 10</w:t>
            </w:r>
          </w:p>
        </w:tc>
        <w:tc>
          <w:tcPr>
            <w:tcW w:w="2160" w:type="dxa"/>
            <w:tcBorders>
              <w:bottom w:val="single" w:sz="4" w:space="0" w:color="auto"/>
            </w:tcBorders>
            <w:shd w:val="clear" w:color="auto" w:fill="FFFFFF" w:themeFill="background1"/>
          </w:tcPr>
          <w:p w:rsidR="00C17183" w:rsidRPr="00C17183" w:rsidRDefault="00C17183" w:rsidP="00E55476">
            <w:pPr>
              <w:spacing w:before="80" w:after="80" w:line="240" w:lineRule="exact"/>
              <w:rPr>
                <w:rFonts w:ascii="Arial Narrow" w:hAnsi="Arial Narrow" w:cs="Arial"/>
                <w:spacing w:val="4"/>
                <w:sz w:val="19"/>
                <w:szCs w:val="19"/>
                <w:lang w:val="en-GB"/>
              </w:rPr>
            </w:pPr>
          </w:p>
        </w:tc>
        <w:tc>
          <w:tcPr>
            <w:tcW w:w="2340" w:type="dxa"/>
            <w:tcBorders>
              <w:bottom w:val="single" w:sz="4" w:space="0" w:color="auto"/>
            </w:tcBorders>
            <w:shd w:val="clear" w:color="auto" w:fill="FFFFFF" w:themeFill="background1"/>
          </w:tcPr>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spacing w:val="4"/>
                <w:sz w:val="19"/>
                <w:szCs w:val="19"/>
                <w:lang w:val="en-GB"/>
              </w:rPr>
              <w:t>Task Team 2: Information and Data Systems (UNCEF, WFP, WHO, UNOSAT, UNDP, OCHA, CWGER, DOCO)</w:t>
            </w:r>
          </w:p>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sz w:val="19"/>
                <w:szCs w:val="19"/>
              </w:rPr>
              <w:t>(In cooperation with CWGER)</w:t>
            </w:r>
          </w:p>
          <w:p w:rsidR="00C17183" w:rsidRPr="00C17183" w:rsidRDefault="00C17183" w:rsidP="00E55476">
            <w:pPr>
              <w:spacing w:before="80" w:after="80" w:line="240" w:lineRule="exact"/>
              <w:ind w:left="72"/>
              <w:rPr>
                <w:rFonts w:ascii="Arial Narrow" w:hAnsi="Arial Narrow" w:cs="Arial"/>
                <w:spacing w:val="4"/>
                <w:sz w:val="19"/>
                <w:szCs w:val="19"/>
                <w:lang w:val="en-GB"/>
              </w:rPr>
            </w:pPr>
            <w:r w:rsidRPr="00C17183">
              <w:rPr>
                <w:rFonts w:ascii="Arial Narrow" w:hAnsi="Arial Narrow" w:cs="Arial"/>
                <w:b/>
                <w:iCs/>
                <w:sz w:val="19"/>
                <w:szCs w:val="19"/>
              </w:rPr>
              <w:t>Lead :</w:t>
            </w:r>
            <w:r w:rsidRPr="00C17183">
              <w:rPr>
                <w:rFonts w:ascii="Arial Narrow" w:hAnsi="Arial Narrow" w:cs="Arial"/>
                <w:spacing w:val="4"/>
                <w:sz w:val="19"/>
                <w:szCs w:val="19"/>
                <w:lang w:val="en-GB"/>
              </w:rPr>
              <w:t xml:space="preserve"> </w:t>
            </w:r>
          </w:p>
        </w:tc>
        <w:tc>
          <w:tcPr>
            <w:tcW w:w="2990" w:type="dxa"/>
            <w:tcBorders>
              <w:bottom w:val="single" w:sz="4" w:space="0" w:color="auto"/>
            </w:tcBorders>
            <w:shd w:val="clear" w:color="auto" w:fill="FFFFFF" w:themeFill="background1"/>
          </w:tcPr>
          <w:p w:rsidR="00C17183" w:rsidRPr="007E3C77" w:rsidRDefault="00C17183" w:rsidP="00E55476">
            <w:pPr>
              <w:spacing w:before="80" w:after="80" w:line="240" w:lineRule="exact"/>
              <w:ind w:left="72"/>
              <w:rPr>
                <w:rFonts w:ascii="Calibri" w:hAnsi="Calibri" w:cs="Arial"/>
                <w:spacing w:val="4"/>
                <w:szCs w:val="22"/>
                <w:lang w:val="en-GB"/>
              </w:rPr>
            </w:pPr>
          </w:p>
        </w:tc>
      </w:tr>
      <w:tr w:rsidR="00C17183" w:rsidRPr="00AA66CC" w:rsidTr="00E55476">
        <w:trPr>
          <w:trHeight w:val="404"/>
        </w:trPr>
        <w:tc>
          <w:tcPr>
            <w:tcW w:w="1885" w:type="dxa"/>
            <w:shd w:val="clear" w:color="auto" w:fill="FFFFFF" w:themeFill="background1"/>
          </w:tcPr>
          <w:p w:rsidR="00C17183" w:rsidRPr="00C17183" w:rsidRDefault="00C17183" w:rsidP="00E55476">
            <w:pPr>
              <w:keepNext/>
              <w:spacing w:before="80" w:after="80"/>
              <w:ind w:left="72" w:right="43"/>
              <w:rPr>
                <w:rFonts w:ascii="Arial Narrow" w:hAnsi="Arial Narrow" w:cs="Arial"/>
                <w:b/>
                <w:bCs/>
                <w:sz w:val="19"/>
                <w:szCs w:val="19"/>
                <w:lang w:val="es-MX"/>
              </w:rPr>
            </w:pPr>
            <w:proofErr w:type="spellStart"/>
            <w:r w:rsidRPr="00C17183">
              <w:rPr>
                <w:rFonts w:ascii="Arial Narrow" w:hAnsi="Arial Narrow" w:cs="Arial"/>
                <w:b/>
                <w:bCs/>
                <w:sz w:val="19"/>
                <w:szCs w:val="19"/>
                <w:lang w:val="es-MX"/>
              </w:rPr>
              <w:lastRenderedPageBreak/>
              <w:t>SG’s</w:t>
            </w:r>
            <w:proofErr w:type="spellEnd"/>
            <w:r w:rsidRPr="00C17183">
              <w:rPr>
                <w:rFonts w:ascii="Arial Narrow" w:hAnsi="Arial Narrow" w:cs="Arial"/>
                <w:b/>
                <w:bCs/>
                <w:sz w:val="19"/>
                <w:szCs w:val="19"/>
                <w:lang w:val="es-MX"/>
              </w:rPr>
              <w:t xml:space="preserve"> </w:t>
            </w:r>
            <w:proofErr w:type="spellStart"/>
            <w:r w:rsidRPr="00C17183">
              <w:rPr>
                <w:rFonts w:ascii="Arial Narrow" w:hAnsi="Arial Narrow" w:cs="Arial"/>
                <w:b/>
                <w:bCs/>
                <w:sz w:val="19"/>
                <w:szCs w:val="19"/>
                <w:lang w:val="es-MX"/>
              </w:rPr>
              <w:t>Report</w:t>
            </w:r>
            <w:proofErr w:type="spellEnd"/>
            <w:r w:rsidRPr="00C17183">
              <w:rPr>
                <w:rFonts w:ascii="Arial Narrow" w:hAnsi="Arial Narrow" w:cs="Arial"/>
                <w:b/>
                <w:bCs/>
                <w:sz w:val="19"/>
                <w:szCs w:val="19"/>
                <w:lang w:val="es-MX"/>
              </w:rPr>
              <w:t xml:space="preserve"> </w:t>
            </w:r>
            <w:proofErr w:type="spellStart"/>
            <w:r w:rsidRPr="00C17183">
              <w:rPr>
                <w:rFonts w:ascii="Arial Narrow" w:hAnsi="Arial Narrow" w:cs="Arial"/>
                <w:b/>
                <w:bCs/>
                <w:sz w:val="19"/>
                <w:szCs w:val="19"/>
                <w:lang w:val="es-MX"/>
              </w:rPr>
              <w:t>on</w:t>
            </w:r>
            <w:proofErr w:type="spellEnd"/>
            <w:r w:rsidRPr="00C17183">
              <w:rPr>
                <w:rFonts w:ascii="Arial Narrow" w:hAnsi="Arial Narrow" w:cs="Arial"/>
                <w:b/>
                <w:bCs/>
                <w:sz w:val="19"/>
                <w:szCs w:val="19"/>
                <w:lang w:val="es-MX"/>
              </w:rPr>
              <w:t xml:space="preserve"> </w:t>
            </w:r>
            <w:proofErr w:type="spellStart"/>
            <w:r w:rsidRPr="00C17183">
              <w:rPr>
                <w:rFonts w:ascii="Arial Narrow" w:hAnsi="Arial Narrow" w:cs="Arial"/>
                <w:b/>
                <w:bCs/>
                <w:sz w:val="19"/>
                <w:szCs w:val="19"/>
                <w:lang w:val="es-MX"/>
              </w:rPr>
              <w:t>Peace</w:t>
            </w:r>
            <w:proofErr w:type="spellEnd"/>
            <w:r w:rsidRPr="00C17183">
              <w:rPr>
                <w:rFonts w:ascii="Arial Narrow" w:hAnsi="Arial Narrow" w:cs="Arial"/>
                <w:b/>
                <w:bCs/>
                <w:sz w:val="19"/>
                <w:szCs w:val="19"/>
                <w:lang w:val="es-MX"/>
              </w:rPr>
              <w:t xml:space="preserve"> </w:t>
            </w:r>
            <w:proofErr w:type="spellStart"/>
            <w:r w:rsidRPr="00C17183">
              <w:rPr>
                <w:rFonts w:ascii="Arial Narrow" w:hAnsi="Arial Narrow" w:cs="Arial"/>
                <w:b/>
                <w:bCs/>
                <w:sz w:val="19"/>
                <w:szCs w:val="19"/>
                <w:lang w:val="es-MX"/>
              </w:rPr>
              <w:t>Building</w:t>
            </w:r>
            <w:proofErr w:type="spellEnd"/>
          </w:p>
          <w:p w:rsidR="00C17183" w:rsidRPr="00C17183" w:rsidRDefault="00C17183" w:rsidP="00E55476">
            <w:pPr>
              <w:keepNext/>
              <w:spacing w:before="80" w:after="80"/>
              <w:ind w:left="72" w:right="43"/>
              <w:rPr>
                <w:rFonts w:ascii="Arial Narrow" w:hAnsi="Arial Narrow" w:cs="Arial"/>
                <w:bCs/>
                <w:sz w:val="19"/>
                <w:szCs w:val="19"/>
                <w:lang w:val="es-MX"/>
              </w:rPr>
            </w:pPr>
            <w:proofErr w:type="spellStart"/>
            <w:r w:rsidRPr="00C17183">
              <w:rPr>
                <w:rFonts w:ascii="Arial Narrow" w:hAnsi="Arial Narrow" w:cs="Arial"/>
                <w:bCs/>
                <w:sz w:val="19"/>
                <w:szCs w:val="19"/>
                <w:lang w:val="es-MX"/>
              </w:rPr>
              <w:t>Annex</w:t>
            </w:r>
            <w:proofErr w:type="spellEnd"/>
            <w:r w:rsidRPr="00C17183">
              <w:rPr>
                <w:rFonts w:ascii="Arial Narrow" w:hAnsi="Arial Narrow" w:cs="Arial"/>
                <w:bCs/>
                <w:sz w:val="19"/>
                <w:szCs w:val="19"/>
                <w:lang w:val="es-MX"/>
              </w:rPr>
              <w:t xml:space="preserve"> A para 17 </w:t>
            </w:r>
          </w:p>
          <w:p w:rsidR="00C17183" w:rsidRPr="00C17183" w:rsidRDefault="00C17183" w:rsidP="00E55476">
            <w:pPr>
              <w:spacing w:before="80" w:after="80"/>
              <w:ind w:left="72" w:right="43"/>
              <w:rPr>
                <w:rFonts w:ascii="Arial Narrow" w:hAnsi="Arial Narrow" w:cs="Arial"/>
                <w:b/>
                <w:bCs/>
                <w:sz w:val="19"/>
                <w:szCs w:val="19"/>
                <w:lang w:val="fr-FR"/>
              </w:rPr>
            </w:pPr>
            <w:r w:rsidRPr="00C17183">
              <w:rPr>
                <w:rFonts w:ascii="Arial Narrow" w:hAnsi="Arial Narrow" w:cs="Arial"/>
                <w:bCs/>
                <w:sz w:val="19"/>
                <w:szCs w:val="19"/>
                <w:lang w:val="es-MX"/>
              </w:rPr>
              <w:t xml:space="preserve">3 a </w:t>
            </w:r>
            <w:proofErr w:type="spellStart"/>
            <w:r w:rsidRPr="00C17183">
              <w:rPr>
                <w:rFonts w:ascii="Arial Narrow" w:hAnsi="Arial Narrow" w:cs="Arial"/>
                <w:bCs/>
                <w:sz w:val="19"/>
                <w:szCs w:val="19"/>
                <w:lang w:val="es-MX"/>
              </w:rPr>
              <w:t>ii</w:t>
            </w:r>
            <w:proofErr w:type="spellEnd"/>
          </w:p>
        </w:tc>
        <w:tc>
          <w:tcPr>
            <w:tcW w:w="2362" w:type="dxa"/>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Strengthen UN expertise and capacity to deliver on reintegration of returnees</w:t>
            </w:r>
          </w:p>
        </w:tc>
        <w:tc>
          <w:tcPr>
            <w:tcW w:w="3128" w:type="dxa"/>
            <w:tcBorders>
              <w:bottom w:val="single" w:sz="4" w:space="0" w:color="auto"/>
            </w:tcBorders>
            <w:shd w:val="clear" w:color="auto" w:fill="FFFFFF" w:themeFill="background1"/>
          </w:tcPr>
          <w:p w:rsidR="00C17183" w:rsidRPr="00C17183" w:rsidRDefault="00C17183" w:rsidP="00E55476">
            <w:pPr>
              <w:spacing w:before="80" w:after="80"/>
              <w:ind w:left="72"/>
              <w:rPr>
                <w:rFonts w:ascii="Arial Narrow" w:hAnsi="Arial Narrow" w:cs="Arial"/>
                <w:sz w:val="19"/>
                <w:szCs w:val="19"/>
              </w:rPr>
            </w:pPr>
            <w:r w:rsidRPr="00C17183">
              <w:rPr>
                <w:rFonts w:ascii="Arial Narrow" w:hAnsi="Arial Narrow" w:cs="Arial"/>
                <w:b/>
                <w:sz w:val="19"/>
                <w:szCs w:val="19"/>
              </w:rPr>
              <w:t xml:space="preserve">10.1  </w:t>
            </w:r>
            <w:r w:rsidRPr="00C17183">
              <w:rPr>
                <w:rFonts w:ascii="Arial Narrow" w:hAnsi="Arial Narrow" w:cs="Arial"/>
                <w:sz w:val="19"/>
                <w:szCs w:val="19"/>
              </w:rPr>
              <w:t>Provide inputs to the development of a UN response strategy to ensure effective reintegration of returnees</w:t>
            </w:r>
          </w:p>
          <w:p w:rsidR="00C17183" w:rsidRPr="00C17183" w:rsidRDefault="00C17183" w:rsidP="00E55476">
            <w:pPr>
              <w:spacing w:before="80" w:after="80" w:line="240" w:lineRule="exact"/>
              <w:rPr>
                <w:rFonts w:ascii="Arial Narrow" w:hAnsi="Arial Narrow" w:cs="Arial"/>
                <w:b/>
                <w:sz w:val="19"/>
                <w:szCs w:val="19"/>
              </w:rPr>
            </w:pPr>
            <w:r w:rsidRPr="00C17183">
              <w:rPr>
                <w:rFonts w:ascii="Arial Narrow" w:hAnsi="Arial Narrow" w:cs="Arial"/>
                <w:b/>
                <w:sz w:val="19"/>
                <w:szCs w:val="19"/>
              </w:rPr>
              <w:t>Timeframe: Q4’10</w:t>
            </w:r>
          </w:p>
        </w:tc>
        <w:tc>
          <w:tcPr>
            <w:tcW w:w="2160" w:type="dxa"/>
            <w:tcBorders>
              <w:bottom w:val="single" w:sz="4" w:space="0" w:color="auto"/>
            </w:tcBorders>
            <w:shd w:val="clear" w:color="auto" w:fill="FFFFFF" w:themeFill="background1"/>
          </w:tcPr>
          <w:p w:rsidR="00C17183" w:rsidRPr="00C17183" w:rsidRDefault="00C17183" w:rsidP="00E55476">
            <w:pPr>
              <w:spacing w:before="80" w:after="80" w:line="240" w:lineRule="exact"/>
              <w:rPr>
                <w:rFonts w:ascii="Arial Narrow" w:hAnsi="Arial Narrow" w:cs="Arial"/>
                <w:spacing w:val="4"/>
                <w:sz w:val="19"/>
                <w:szCs w:val="19"/>
                <w:lang w:val="en-GB"/>
              </w:rPr>
            </w:pPr>
          </w:p>
        </w:tc>
        <w:tc>
          <w:tcPr>
            <w:tcW w:w="2340" w:type="dxa"/>
            <w:tcBorders>
              <w:bottom w:val="single" w:sz="4" w:space="0" w:color="auto"/>
            </w:tcBorders>
            <w:shd w:val="clear" w:color="auto" w:fill="FFFFFF" w:themeFill="background1"/>
          </w:tcPr>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Lead: UNHCR, OCHA and UNDP</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sz w:val="19"/>
                <w:szCs w:val="19"/>
              </w:rPr>
              <w:t>(In cooperation with CWGER)</w:t>
            </w:r>
          </w:p>
          <w:p w:rsidR="00C17183" w:rsidRPr="00C17183" w:rsidRDefault="00C17183" w:rsidP="00E55476">
            <w:pPr>
              <w:spacing w:before="80" w:after="80" w:line="240" w:lineRule="exact"/>
              <w:ind w:left="72"/>
              <w:rPr>
                <w:rFonts w:ascii="Arial Narrow" w:hAnsi="Arial Narrow" w:cs="Arial"/>
                <w:spacing w:val="4"/>
                <w:sz w:val="19"/>
                <w:szCs w:val="19"/>
                <w:lang w:val="en-GB"/>
              </w:rPr>
            </w:pPr>
          </w:p>
        </w:tc>
        <w:tc>
          <w:tcPr>
            <w:tcW w:w="2990" w:type="dxa"/>
            <w:tcBorders>
              <w:bottom w:val="single" w:sz="4" w:space="0" w:color="auto"/>
            </w:tcBorders>
            <w:shd w:val="clear" w:color="auto" w:fill="FFFFFF" w:themeFill="background1"/>
          </w:tcPr>
          <w:p w:rsidR="00C17183" w:rsidRPr="007E3C77" w:rsidRDefault="00C17183" w:rsidP="00E55476">
            <w:pPr>
              <w:spacing w:before="80" w:after="80" w:line="240" w:lineRule="exact"/>
              <w:ind w:left="72"/>
              <w:rPr>
                <w:rFonts w:ascii="Calibri" w:hAnsi="Calibri" w:cs="Arial"/>
                <w:spacing w:val="4"/>
                <w:szCs w:val="22"/>
                <w:lang w:val="en-GB"/>
              </w:rPr>
            </w:pPr>
          </w:p>
        </w:tc>
      </w:tr>
      <w:tr w:rsidR="00C17183" w:rsidRPr="00AA66CC" w:rsidTr="00E55476">
        <w:trPr>
          <w:trHeight w:val="404"/>
        </w:trPr>
        <w:tc>
          <w:tcPr>
            <w:tcW w:w="1885" w:type="dxa"/>
            <w:vMerge w:val="restart"/>
            <w:shd w:val="clear" w:color="auto" w:fill="FFFFFF" w:themeFill="background1"/>
          </w:tcPr>
          <w:p w:rsidR="00C17183" w:rsidRPr="00C17183" w:rsidRDefault="00C17183" w:rsidP="00E55476">
            <w:pPr>
              <w:keepNext/>
              <w:spacing w:before="80" w:after="80"/>
              <w:ind w:left="72" w:right="43"/>
              <w:rPr>
                <w:rFonts w:ascii="Arial Narrow" w:hAnsi="Arial Narrow" w:cs="Arial"/>
                <w:b/>
                <w:bCs/>
                <w:sz w:val="19"/>
                <w:szCs w:val="19"/>
              </w:rPr>
            </w:pPr>
            <w:r w:rsidRPr="00C17183">
              <w:rPr>
                <w:rFonts w:ascii="Arial Narrow" w:hAnsi="Arial Narrow" w:cs="Arial"/>
                <w:b/>
                <w:bCs/>
                <w:sz w:val="19"/>
                <w:szCs w:val="19"/>
              </w:rPr>
              <w:t>SG’s Report on Peace Building</w:t>
            </w:r>
          </w:p>
          <w:p w:rsidR="00C17183" w:rsidRPr="00C17183" w:rsidRDefault="00C17183" w:rsidP="00E55476">
            <w:pPr>
              <w:keepNext/>
              <w:spacing w:before="80" w:after="80"/>
              <w:ind w:left="72" w:right="43"/>
              <w:rPr>
                <w:rFonts w:ascii="Arial Narrow" w:hAnsi="Arial Narrow" w:cs="Arial"/>
                <w:b/>
                <w:bCs/>
                <w:sz w:val="19"/>
                <w:szCs w:val="19"/>
              </w:rPr>
            </w:pPr>
          </w:p>
          <w:p w:rsidR="00C17183" w:rsidRPr="00C17183" w:rsidRDefault="00C17183" w:rsidP="00E55476">
            <w:pPr>
              <w:keepNext/>
              <w:spacing w:before="80" w:after="80"/>
              <w:ind w:left="72" w:right="43"/>
              <w:rPr>
                <w:rFonts w:ascii="Arial Narrow" w:hAnsi="Arial Narrow" w:cs="Arial"/>
                <w:b/>
                <w:bCs/>
                <w:sz w:val="19"/>
                <w:szCs w:val="19"/>
              </w:rPr>
            </w:pPr>
            <w:r w:rsidRPr="00C17183">
              <w:rPr>
                <w:rFonts w:ascii="Arial Narrow" w:hAnsi="Arial Narrow" w:cs="Arial"/>
                <w:bCs/>
                <w:sz w:val="19"/>
                <w:szCs w:val="19"/>
              </w:rPr>
              <w:t>Para 60</w:t>
            </w:r>
          </w:p>
        </w:tc>
        <w:tc>
          <w:tcPr>
            <w:tcW w:w="2362" w:type="dxa"/>
            <w:vMerge w:val="restart"/>
            <w:shd w:val="clear" w:color="auto" w:fill="FFFFFF" w:themeFill="background1"/>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r w:rsidRPr="00C17183">
              <w:rPr>
                <w:rFonts w:ascii="Arial Narrow" w:hAnsi="Arial Narrow" w:cs="Arial"/>
                <w:b/>
                <w:sz w:val="19"/>
                <w:szCs w:val="19"/>
              </w:rPr>
              <w:t xml:space="preserve">Strengthen UN expertise and civilian capacity to include natural resource management and environmental concerns in post-conflict responses and </w:t>
            </w:r>
            <w:proofErr w:type="spellStart"/>
            <w:r w:rsidRPr="00C17183">
              <w:rPr>
                <w:rFonts w:ascii="Arial Narrow" w:hAnsi="Arial Narrow" w:cs="Arial"/>
                <w:b/>
                <w:sz w:val="19"/>
                <w:szCs w:val="19"/>
              </w:rPr>
              <w:t>peacebuilding</w:t>
            </w:r>
            <w:proofErr w:type="spellEnd"/>
            <w:r w:rsidRPr="00C17183">
              <w:rPr>
                <w:rFonts w:ascii="Arial Narrow" w:hAnsi="Arial Narrow" w:cs="Arial"/>
                <w:b/>
                <w:sz w:val="19"/>
                <w:szCs w:val="19"/>
              </w:rPr>
              <w:t xml:space="preserve"> plans </w:t>
            </w:r>
          </w:p>
        </w:tc>
        <w:tc>
          <w:tcPr>
            <w:tcW w:w="3128" w:type="dxa"/>
            <w:shd w:val="clear" w:color="auto" w:fill="FFFFFF" w:themeFill="background1"/>
          </w:tcPr>
          <w:p w:rsidR="00C17183" w:rsidRPr="00C17183" w:rsidRDefault="00C17183" w:rsidP="00E55476">
            <w:pPr>
              <w:spacing w:before="80" w:after="80"/>
              <w:ind w:left="72"/>
              <w:rPr>
                <w:rFonts w:ascii="Arial Narrow" w:hAnsi="Arial Narrow" w:cs="Arial"/>
                <w:bCs/>
                <w:sz w:val="19"/>
                <w:szCs w:val="19"/>
              </w:rPr>
            </w:pPr>
            <w:r w:rsidRPr="00C17183">
              <w:rPr>
                <w:rFonts w:ascii="Arial Narrow" w:hAnsi="Arial Narrow" w:cs="Arial"/>
                <w:b/>
                <w:sz w:val="19"/>
                <w:szCs w:val="19"/>
              </w:rPr>
              <w:t xml:space="preserve">11.1 </w:t>
            </w:r>
            <w:r w:rsidRPr="00C17183">
              <w:rPr>
                <w:rFonts w:ascii="Arial Narrow" w:hAnsi="Arial Narrow" w:cs="Arial"/>
                <w:bCs/>
                <w:sz w:val="19"/>
                <w:szCs w:val="19"/>
              </w:rPr>
              <w:t xml:space="preserve">Strengthen UN capacity to prevent and mitigate natural resource related conflicts by developing </w:t>
            </w:r>
            <w:r w:rsidRPr="00C17183">
              <w:rPr>
                <w:rFonts w:ascii="Arial Narrow" w:hAnsi="Arial Narrow" w:cs="Arial"/>
                <w:spacing w:val="4"/>
                <w:sz w:val="19"/>
                <w:szCs w:val="19"/>
                <w:lang w:val="en-GB"/>
              </w:rPr>
              <w:t xml:space="preserve">guidance notes and training programmes for UN country teams on addressing conflicts over natural resources. </w:t>
            </w:r>
          </w:p>
          <w:p w:rsidR="00C17183" w:rsidRPr="00C17183" w:rsidRDefault="00C17183" w:rsidP="00E55476">
            <w:pPr>
              <w:spacing w:before="80" w:after="80"/>
              <w:ind w:left="72"/>
              <w:rPr>
                <w:rFonts w:ascii="Arial Narrow" w:hAnsi="Arial Narrow" w:cs="Arial"/>
                <w:b/>
                <w:sz w:val="19"/>
                <w:szCs w:val="19"/>
              </w:rPr>
            </w:pPr>
          </w:p>
          <w:p w:rsidR="00C17183" w:rsidRPr="00C17183" w:rsidRDefault="00C17183" w:rsidP="00E55476">
            <w:pPr>
              <w:spacing w:before="80" w:after="80"/>
              <w:ind w:left="72"/>
              <w:rPr>
                <w:rFonts w:ascii="Arial Narrow" w:hAnsi="Arial Narrow" w:cs="Arial"/>
                <w:b/>
                <w:sz w:val="19"/>
                <w:szCs w:val="19"/>
              </w:rPr>
            </w:pPr>
          </w:p>
        </w:tc>
        <w:tc>
          <w:tcPr>
            <w:tcW w:w="2160" w:type="dxa"/>
            <w:shd w:val="clear" w:color="auto" w:fill="FFFFFF" w:themeFill="background1"/>
          </w:tcPr>
          <w:p w:rsidR="00C17183" w:rsidRPr="00C17183" w:rsidRDefault="00C17183" w:rsidP="00E55476">
            <w:pPr>
              <w:spacing w:before="80" w:after="80" w:line="240" w:lineRule="exact"/>
              <w:rPr>
                <w:rFonts w:ascii="Arial Narrow" w:hAnsi="Arial Narrow" w:cs="Arial"/>
                <w:bCs/>
                <w:sz w:val="19"/>
                <w:szCs w:val="19"/>
              </w:rPr>
            </w:pPr>
            <w:r w:rsidRPr="00C17183">
              <w:rPr>
                <w:rFonts w:ascii="Arial Narrow" w:hAnsi="Arial Narrow" w:cs="Arial"/>
                <w:bCs/>
                <w:sz w:val="19"/>
                <w:szCs w:val="19"/>
              </w:rPr>
              <w:t>Four guidance notes and training modules issued on wealth sharing, land tenure, environmental degradation and capacity building</w:t>
            </w:r>
          </w:p>
          <w:p w:rsidR="00C17183" w:rsidRPr="00C17183" w:rsidRDefault="00C17183" w:rsidP="00E55476">
            <w:pPr>
              <w:spacing w:before="80" w:after="80" w:line="240" w:lineRule="exact"/>
              <w:rPr>
                <w:rFonts w:ascii="Arial Narrow" w:hAnsi="Arial Narrow" w:cs="Arial"/>
                <w:spacing w:val="4"/>
                <w:sz w:val="19"/>
                <w:szCs w:val="19"/>
              </w:rPr>
            </w:pPr>
          </w:p>
        </w:tc>
        <w:tc>
          <w:tcPr>
            <w:tcW w:w="2340" w:type="dxa"/>
            <w:shd w:val="clear" w:color="auto" w:fill="FFFFFF" w:themeFill="background1"/>
          </w:tcPr>
          <w:p w:rsidR="00C17183" w:rsidRPr="00C17183" w:rsidRDefault="00C17183" w:rsidP="00E55476">
            <w:pPr>
              <w:spacing w:before="80" w:after="80"/>
              <w:rPr>
                <w:rFonts w:ascii="Arial Narrow" w:hAnsi="Arial Narrow" w:cs="Arial"/>
                <w:bCs/>
                <w:sz w:val="19"/>
                <w:szCs w:val="19"/>
              </w:rPr>
            </w:pPr>
            <w:r w:rsidRPr="00C17183">
              <w:rPr>
                <w:rFonts w:ascii="Arial Narrow" w:hAnsi="Arial Narrow" w:cs="Arial"/>
                <w:bCs/>
                <w:sz w:val="19"/>
                <w:szCs w:val="19"/>
              </w:rPr>
              <w:t xml:space="preserve">Possibility of setting up a task team on natural resource management (to initially  include UNEP, </w:t>
            </w:r>
            <w:r w:rsidRPr="00C17183">
              <w:rPr>
                <w:rFonts w:ascii="Arial Narrow" w:hAnsi="Arial Narrow"/>
                <w:bCs/>
                <w:sz w:val="19"/>
                <w:szCs w:val="19"/>
              </w:rPr>
              <w:t>UNDP</w:t>
            </w:r>
            <w:r w:rsidRPr="00C17183">
              <w:rPr>
                <w:rFonts w:ascii="Arial Narrow" w:hAnsi="Arial Narrow" w:cs="Arial"/>
                <w:bCs/>
                <w:sz w:val="19"/>
                <w:szCs w:val="19"/>
              </w:rPr>
              <w:t>, PBSO, HABITAT, DESA and DPA)</w:t>
            </w:r>
          </w:p>
          <w:p w:rsidR="00C17183" w:rsidRPr="00C17183" w:rsidRDefault="00C17183" w:rsidP="00E55476">
            <w:pPr>
              <w:spacing w:before="80" w:after="80"/>
              <w:rPr>
                <w:rFonts w:ascii="Arial Narrow" w:hAnsi="Arial Narrow" w:cs="Arial"/>
                <w:spacing w:val="4"/>
                <w:sz w:val="19"/>
                <w:szCs w:val="19"/>
                <w:lang w:val="en-GB"/>
              </w:rPr>
            </w:pPr>
            <w:r w:rsidRPr="00C17183">
              <w:rPr>
                <w:rFonts w:ascii="Arial Narrow" w:hAnsi="Arial Narrow" w:cs="Arial"/>
                <w:b/>
                <w:sz w:val="19"/>
                <w:szCs w:val="19"/>
              </w:rPr>
              <w:t>Lead: Co-chaired by UNEP and UNDP or PBSO</w:t>
            </w:r>
          </w:p>
          <w:p w:rsidR="00C17183" w:rsidRPr="00C17183" w:rsidRDefault="00C17183" w:rsidP="00E55476">
            <w:pPr>
              <w:spacing w:before="80" w:after="80"/>
              <w:rPr>
                <w:rFonts w:ascii="Arial Narrow" w:hAnsi="Arial Narrow" w:cs="Arial"/>
                <w:spacing w:val="4"/>
                <w:sz w:val="19"/>
                <w:szCs w:val="19"/>
                <w:lang w:val="en-GB"/>
              </w:rPr>
            </w:pP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spacing w:val="4"/>
                <w:sz w:val="19"/>
                <w:szCs w:val="19"/>
                <w:lang w:val="en-GB"/>
              </w:rPr>
              <w:t>Work in progress under EC funded project between UNEP, UNDP, PBSO, DPA, HABITAT and DESA.</w:t>
            </w:r>
          </w:p>
        </w:tc>
        <w:tc>
          <w:tcPr>
            <w:tcW w:w="2990" w:type="dxa"/>
            <w:shd w:val="clear" w:color="auto" w:fill="FFFFFF" w:themeFill="background1"/>
          </w:tcPr>
          <w:p w:rsidR="00C17183" w:rsidRPr="007E3C77" w:rsidRDefault="00C17183" w:rsidP="00E55476">
            <w:pPr>
              <w:spacing w:before="80" w:after="80" w:line="240" w:lineRule="exact"/>
              <w:ind w:left="72"/>
              <w:rPr>
                <w:rFonts w:ascii="Calibri" w:hAnsi="Calibri" w:cs="Arial"/>
                <w:spacing w:val="4"/>
                <w:szCs w:val="22"/>
                <w:lang w:val="en-GB"/>
              </w:rPr>
            </w:pPr>
          </w:p>
        </w:tc>
      </w:tr>
      <w:tr w:rsidR="00C17183" w:rsidRPr="00AA66CC" w:rsidTr="00E55476">
        <w:trPr>
          <w:trHeight w:val="404"/>
        </w:trPr>
        <w:tc>
          <w:tcPr>
            <w:tcW w:w="1885" w:type="dxa"/>
            <w:vMerge/>
            <w:shd w:val="clear" w:color="auto" w:fill="FFFF99"/>
          </w:tcPr>
          <w:p w:rsidR="00C17183" w:rsidRPr="00C17183" w:rsidRDefault="00C17183" w:rsidP="00E55476">
            <w:pPr>
              <w:keepNext/>
              <w:spacing w:before="80" w:after="80"/>
              <w:ind w:left="72" w:right="43"/>
              <w:rPr>
                <w:rFonts w:ascii="Arial Narrow" w:hAnsi="Arial Narrow" w:cs="Arial"/>
                <w:b/>
                <w:bCs/>
                <w:sz w:val="19"/>
                <w:szCs w:val="19"/>
              </w:rPr>
            </w:pPr>
          </w:p>
        </w:tc>
        <w:tc>
          <w:tcPr>
            <w:tcW w:w="2362" w:type="dxa"/>
            <w:vMerge/>
            <w:shd w:val="clear" w:color="auto" w:fill="FFFF99"/>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p>
        </w:tc>
        <w:tc>
          <w:tcPr>
            <w:tcW w:w="3128" w:type="dxa"/>
            <w:shd w:val="clear" w:color="auto" w:fill="FFFFFF" w:themeFill="background1"/>
          </w:tcPr>
          <w:p w:rsidR="00C17183" w:rsidRPr="00C17183" w:rsidRDefault="00C17183" w:rsidP="00E55476">
            <w:pPr>
              <w:spacing w:before="80" w:after="80"/>
              <w:ind w:left="72"/>
              <w:rPr>
                <w:rFonts w:ascii="Arial Narrow" w:hAnsi="Arial Narrow" w:cs="Arial"/>
                <w:sz w:val="19"/>
                <w:szCs w:val="19"/>
              </w:rPr>
            </w:pPr>
            <w:r w:rsidRPr="00C17183">
              <w:rPr>
                <w:rFonts w:ascii="Arial Narrow" w:hAnsi="Arial Narrow" w:cs="Arial"/>
                <w:b/>
                <w:sz w:val="19"/>
                <w:szCs w:val="19"/>
              </w:rPr>
              <w:t xml:space="preserve">11.2 </w:t>
            </w:r>
            <w:r w:rsidRPr="00C17183">
              <w:rPr>
                <w:rFonts w:ascii="Arial Narrow" w:hAnsi="Arial Narrow" w:cs="Arial"/>
                <w:sz w:val="19"/>
                <w:szCs w:val="19"/>
              </w:rPr>
              <w:t>Development of a Conflict analysis framework on natural resources and the environment to be used as a tool within IMPPs  and PCNAs to determine risks and opportunities in the area of natural resources</w:t>
            </w:r>
          </w:p>
        </w:tc>
        <w:tc>
          <w:tcPr>
            <w:tcW w:w="2160" w:type="dxa"/>
            <w:shd w:val="clear" w:color="auto" w:fill="FFFFFF" w:themeFill="background1"/>
          </w:tcPr>
          <w:p w:rsidR="00C17183" w:rsidRPr="00C17183" w:rsidRDefault="00C17183" w:rsidP="00E55476">
            <w:pPr>
              <w:spacing w:before="80" w:after="80"/>
              <w:ind w:left="72"/>
              <w:rPr>
                <w:rFonts w:ascii="Arial Narrow" w:hAnsi="Arial Narrow" w:cs="Arial"/>
                <w:sz w:val="19"/>
                <w:szCs w:val="19"/>
              </w:rPr>
            </w:pPr>
            <w:r w:rsidRPr="00C17183">
              <w:rPr>
                <w:rFonts w:ascii="Arial Narrow" w:hAnsi="Arial Narrow" w:cs="Arial"/>
                <w:sz w:val="19"/>
                <w:szCs w:val="19"/>
              </w:rPr>
              <w:t>Use of CAF in pilot countries</w:t>
            </w:r>
          </w:p>
          <w:p w:rsidR="00C17183" w:rsidRPr="00C17183" w:rsidRDefault="00C17183" w:rsidP="00E55476">
            <w:pPr>
              <w:spacing w:before="80" w:after="80" w:line="240" w:lineRule="exact"/>
              <w:rPr>
                <w:rFonts w:ascii="Arial Narrow" w:hAnsi="Arial Narrow" w:cs="Arial"/>
                <w:spacing w:val="4"/>
                <w:sz w:val="19"/>
                <w:szCs w:val="19"/>
              </w:rPr>
            </w:pPr>
          </w:p>
        </w:tc>
        <w:tc>
          <w:tcPr>
            <w:tcW w:w="2340" w:type="dxa"/>
            <w:shd w:val="clear" w:color="auto" w:fill="FFFFFF" w:themeFill="background1"/>
          </w:tcPr>
          <w:p w:rsidR="00C17183" w:rsidRPr="00C17183" w:rsidRDefault="00C17183" w:rsidP="00E55476">
            <w:pPr>
              <w:spacing w:before="80" w:after="80"/>
              <w:rPr>
                <w:rFonts w:ascii="Arial Narrow" w:hAnsi="Arial Narrow" w:cs="Arial"/>
                <w:bCs/>
                <w:sz w:val="19"/>
                <w:szCs w:val="19"/>
              </w:rPr>
            </w:pPr>
            <w:r w:rsidRPr="00C17183">
              <w:rPr>
                <w:rFonts w:ascii="Arial Narrow" w:hAnsi="Arial Narrow" w:cs="Arial"/>
                <w:bCs/>
                <w:sz w:val="19"/>
                <w:szCs w:val="19"/>
              </w:rPr>
              <w:t xml:space="preserve">Possibility of setting up a task team on natural resource management </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Lead: UNEP in consultation with UNDP, PBSO, DPA, DESA, Habitat</w:t>
            </w:r>
          </w:p>
          <w:p w:rsidR="00C17183" w:rsidRPr="00C17183" w:rsidRDefault="00C17183" w:rsidP="00E55476">
            <w:pPr>
              <w:spacing w:before="80" w:after="80"/>
              <w:rPr>
                <w:rFonts w:ascii="Arial Narrow" w:hAnsi="Arial Narrow" w:cs="Arial"/>
                <w:bCs/>
                <w:sz w:val="19"/>
                <w:szCs w:val="19"/>
              </w:rPr>
            </w:pPr>
          </w:p>
        </w:tc>
        <w:tc>
          <w:tcPr>
            <w:tcW w:w="2990" w:type="dxa"/>
            <w:shd w:val="clear" w:color="auto" w:fill="FFFFFF" w:themeFill="background1"/>
          </w:tcPr>
          <w:p w:rsidR="00C17183" w:rsidRPr="00227F2E" w:rsidRDefault="00C17183" w:rsidP="00E55476">
            <w:pPr>
              <w:spacing w:before="80" w:after="80" w:line="240" w:lineRule="exact"/>
              <w:ind w:left="72"/>
              <w:rPr>
                <w:rFonts w:ascii="Calibri" w:hAnsi="Calibri" w:cs="Arial"/>
                <w:spacing w:val="4"/>
                <w:szCs w:val="22"/>
              </w:rPr>
            </w:pPr>
          </w:p>
        </w:tc>
      </w:tr>
      <w:tr w:rsidR="00C17183" w:rsidRPr="00AA66CC" w:rsidTr="00E55476">
        <w:trPr>
          <w:trHeight w:val="404"/>
        </w:trPr>
        <w:tc>
          <w:tcPr>
            <w:tcW w:w="1885" w:type="dxa"/>
            <w:vMerge/>
            <w:shd w:val="clear" w:color="auto" w:fill="FFFF99"/>
          </w:tcPr>
          <w:p w:rsidR="00C17183" w:rsidRPr="00C17183" w:rsidRDefault="00C17183" w:rsidP="00E55476">
            <w:pPr>
              <w:keepNext/>
              <w:spacing w:before="80" w:after="80"/>
              <w:ind w:left="72" w:right="43"/>
              <w:rPr>
                <w:rFonts w:ascii="Arial Narrow" w:hAnsi="Arial Narrow" w:cs="Arial"/>
                <w:b/>
                <w:bCs/>
                <w:sz w:val="19"/>
                <w:szCs w:val="19"/>
              </w:rPr>
            </w:pPr>
          </w:p>
        </w:tc>
        <w:tc>
          <w:tcPr>
            <w:tcW w:w="2362" w:type="dxa"/>
            <w:vMerge/>
            <w:shd w:val="clear" w:color="auto" w:fill="FFFF99"/>
          </w:tcPr>
          <w:p w:rsidR="00C17183" w:rsidRPr="00C17183" w:rsidRDefault="00C17183" w:rsidP="00E55476">
            <w:pPr>
              <w:pStyle w:val="ListParagraph"/>
              <w:numPr>
                <w:ilvl w:val="0"/>
                <w:numId w:val="4"/>
              </w:numPr>
              <w:spacing w:before="80" w:after="80" w:line="240" w:lineRule="auto"/>
              <w:ind w:right="43"/>
              <w:rPr>
                <w:rFonts w:ascii="Arial Narrow" w:hAnsi="Arial Narrow" w:cs="Arial"/>
                <w:b/>
                <w:sz w:val="19"/>
                <w:szCs w:val="19"/>
              </w:rPr>
            </w:pPr>
          </w:p>
        </w:tc>
        <w:tc>
          <w:tcPr>
            <w:tcW w:w="3128" w:type="dxa"/>
            <w:shd w:val="clear" w:color="auto" w:fill="FFFFFF" w:themeFill="background1"/>
          </w:tcPr>
          <w:p w:rsidR="00C17183" w:rsidRPr="00C17183" w:rsidRDefault="00C17183" w:rsidP="00E55476">
            <w:pPr>
              <w:spacing w:before="80" w:after="80"/>
              <w:ind w:left="72"/>
              <w:rPr>
                <w:rFonts w:ascii="Arial Narrow" w:hAnsi="Arial Narrow" w:cs="Arial"/>
                <w:b/>
                <w:sz w:val="19"/>
                <w:szCs w:val="19"/>
              </w:rPr>
            </w:pPr>
            <w:r w:rsidRPr="00C17183">
              <w:rPr>
                <w:rFonts w:ascii="Arial Narrow" w:hAnsi="Arial Narrow" w:cs="Arial"/>
                <w:b/>
                <w:sz w:val="19"/>
                <w:szCs w:val="19"/>
              </w:rPr>
              <w:t xml:space="preserve">11. 3 </w:t>
            </w:r>
            <w:r w:rsidRPr="00C17183">
              <w:rPr>
                <w:rFonts w:ascii="Arial Narrow" w:hAnsi="Arial Narrow" w:cs="Arial"/>
                <w:sz w:val="19"/>
                <w:szCs w:val="19"/>
              </w:rPr>
              <w:t xml:space="preserve">Research </w:t>
            </w:r>
            <w:proofErr w:type="spellStart"/>
            <w:r w:rsidRPr="00C17183">
              <w:rPr>
                <w:rFonts w:ascii="Arial Narrow" w:hAnsi="Arial Narrow" w:cs="Arial"/>
                <w:sz w:val="19"/>
                <w:szCs w:val="19"/>
              </w:rPr>
              <w:t>programme</w:t>
            </w:r>
            <w:proofErr w:type="spellEnd"/>
            <w:r w:rsidRPr="00C17183">
              <w:rPr>
                <w:rFonts w:ascii="Arial Narrow" w:hAnsi="Arial Narrow" w:cs="Arial"/>
                <w:sz w:val="19"/>
                <w:szCs w:val="19"/>
              </w:rPr>
              <w:t xml:space="preserve"> and l</w:t>
            </w:r>
            <w:r w:rsidRPr="00C17183">
              <w:rPr>
                <w:rFonts w:ascii="Arial Narrow" w:hAnsi="Arial Narrow" w:cs="Arial"/>
                <w:bCs/>
                <w:sz w:val="19"/>
                <w:szCs w:val="19"/>
              </w:rPr>
              <w:t xml:space="preserve">aunch of </w:t>
            </w:r>
            <w:r w:rsidRPr="00C17183">
              <w:rPr>
                <w:rFonts w:ascii="Arial Narrow" w:hAnsi="Arial Narrow" w:cs="Arial"/>
                <w:bCs/>
                <w:sz w:val="19"/>
                <w:szCs w:val="19"/>
              </w:rPr>
              <w:lastRenderedPageBreak/>
              <w:t xml:space="preserve">flagship book of 130 case studies on best practice in managing natural resources for </w:t>
            </w:r>
            <w:proofErr w:type="spellStart"/>
            <w:r w:rsidRPr="00C17183">
              <w:rPr>
                <w:rFonts w:ascii="Arial Narrow" w:hAnsi="Arial Narrow" w:cs="Arial"/>
                <w:bCs/>
                <w:sz w:val="19"/>
                <w:szCs w:val="19"/>
              </w:rPr>
              <w:t>peacebuilding</w:t>
            </w:r>
            <w:proofErr w:type="spellEnd"/>
            <w:r w:rsidRPr="00C17183">
              <w:rPr>
                <w:rFonts w:ascii="Arial Narrow" w:hAnsi="Arial Narrow" w:cs="Arial"/>
                <w:bCs/>
                <w:sz w:val="19"/>
                <w:szCs w:val="19"/>
              </w:rPr>
              <w:t>.</w:t>
            </w:r>
          </w:p>
        </w:tc>
        <w:tc>
          <w:tcPr>
            <w:tcW w:w="2160" w:type="dxa"/>
            <w:shd w:val="clear" w:color="auto" w:fill="FFFFFF" w:themeFill="background1"/>
          </w:tcPr>
          <w:p w:rsidR="00C17183" w:rsidRPr="00C17183" w:rsidRDefault="00C17183" w:rsidP="00E55476">
            <w:pPr>
              <w:spacing w:before="80" w:after="80"/>
              <w:ind w:left="72"/>
              <w:rPr>
                <w:rFonts w:ascii="Arial Narrow" w:hAnsi="Arial Narrow" w:cs="Arial"/>
                <w:spacing w:val="4"/>
                <w:sz w:val="19"/>
                <w:szCs w:val="19"/>
              </w:rPr>
            </w:pPr>
          </w:p>
        </w:tc>
        <w:tc>
          <w:tcPr>
            <w:tcW w:w="2340" w:type="dxa"/>
            <w:shd w:val="clear" w:color="auto" w:fill="FFFFFF" w:themeFill="background1"/>
          </w:tcPr>
          <w:p w:rsidR="00C17183" w:rsidRPr="00C17183" w:rsidRDefault="00C17183" w:rsidP="00E55476">
            <w:pPr>
              <w:spacing w:before="80" w:after="80"/>
              <w:rPr>
                <w:rFonts w:ascii="Arial Narrow" w:hAnsi="Arial Narrow" w:cs="Arial"/>
                <w:bCs/>
                <w:sz w:val="19"/>
                <w:szCs w:val="19"/>
              </w:rPr>
            </w:pPr>
            <w:r w:rsidRPr="00C17183">
              <w:rPr>
                <w:rFonts w:ascii="Arial Narrow" w:hAnsi="Arial Narrow" w:cs="Arial"/>
                <w:bCs/>
                <w:sz w:val="19"/>
                <w:szCs w:val="19"/>
              </w:rPr>
              <w:t xml:space="preserve">Possibility of setting up a task </w:t>
            </w:r>
            <w:r w:rsidRPr="00C17183">
              <w:rPr>
                <w:rFonts w:ascii="Arial Narrow" w:hAnsi="Arial Narrow" w:cs="Arial"/>
                <w:bCs/>
                <w:sz w:val="19"/>
                <w:szCs w:val="19"/>
              </w:rPr>
              <w:lastRenderedPageBreak/>
              <w:t xml:space="preserve">team on natural resource management </w:t>
            </w:r>
          </w:p>
          <w:p w:rsidR="00C17183" w:rsidRPr="00C17183" w:rsidRDefault="00C17183" w:rsidP="00E55476">
            <w:pPr>
              <w:spacing w:before="80" w:after="80"/>
              <w:rPr>
                <w:rFonts w:ascii="Arial Narrow" w:hAnsi="Arial Narrow" w:cs="Arial"/>
                <w:b/>
                <w:sz w:val="19"/>
                <w:szCs w:val="19"/>
              </w:rPr>
            </w:pPr>
            <w:r w:rsidRPr="00C17183">
              <w:rPr>
                <w:rFonts w:ascii="Arial Narrow" w:hAnsi="Arial Narrow" w:cs="Arial"/>
                <w:b/>
                <w:sz w:val="19"/>
                <w:szCs w:val="19"/>
              </w:rPr>
              <w:t>Lead: UNEP with contributions from UNDP, DFS, Habitat, DPA, PBSO</w:t>
            </w:r>
          </w:p>
        </w:tc>
        <w:tc>
          <w:tcPr>
            <w:tcW w:w="2990" w:type="dxa"/>
            <w:shd w:val="clear" w:color="auto" w:fill="FFFFFF" w:themeFill="background1"/>
          </w:tcPr>
          <w:p w:rsidR="00C17183" w:rsidRPr="007E3C77" w:rsidRDefault="00C17183" w:rsidP="00E55476">
            <w:pPr>
              <w:spacing w:before="80" w:after="80" w:line="240" w:lineRule="exact"/>
              <w:ind w:left="72"/>
              <w:rPr>
                <w:rFonts w:ascii="Calibri" w:hAnsi="Calibri" w:cs="Arial"/>
                <w:spacing w:val="4"/>
                <w:szCs w:val="22"/>
                <w:lang w:val="en-GB"/>
              </w:rPr>
            </w:pPr>
          </w:p>
        </w:tc>
      </w:tr>
    </w:tbl>
    <w:p w:rsidR="00C17183" w:rsidRPr="002E1226" w:rsidRDefault="00C17183" w:rsidP="00C17183">
      <w:pPr>
        <w:rPr>
          <w:rFonts w:ascii="Calibri" w:hAnsi="Calibri"/>
          <w:b/>
          <w:color w:val="F79646"/>
          <w:sz w:val="20"/>
          <w:lang w:val="en-GB"/>
        </w:rPr>
      </w:pPr>
    </w:p>
    <w:p w:rsidR="00C17183" w:rsidRDefault="00C17183" w:rsidP="00C17183">
      <w:pPr>
        <w:rPr>
          <w:rFonts w:ascii="Calibri" w:hAnsi="Calibri"/>
          <w:b/>
          <w:sz w:val="20"/>
          <w:lang w:val="en-GB"/>
        </w:rPr>
      </w:pPr>
    </w:p>
    <w:p w:rsidR="00D97111" w:rsidRDefault="00D97111"/>
    <w:sectPr w:rsidR="00D97111" w:rsidSect="00D9711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7"/>
    <w:multiLevelType w:val="hybridMultilevel"/>
    <w:tmpl w:val="41B63E0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0E6351"/>
    <w:multiLevelType w:val="hybridMultilevel"/>
    <w:tmpl w:val="B7D85990"/>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44EC4"/>
    <w:multiLevelType w:val="hybridMultilevel"/>
    <w:tmpl w:val="DB06F0BE"/>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66101"/>
    <w:multiLevelType w:val="multilevel"/>
    <w:tmpl w:val="92287348"/>
    <w:lvl w:ilvl="0">
      <w:start w:val="2"/>
      <w:numFmt w:val="decimal"/>
      <w:lvlText w:val="%1."/>
      <w:lvlJc w:val="left"/>
      <w:pPr>
        <w:ind w:left="432" w:hanging="360"/>
      </w:pPr>
      <w:rPr>
        <w:rFonts w:hint="default"/>
      </w:rPr>
    </w:lvl>
    <w:lvl w:ilvl="1">
      <w:start w:val="6"/>
      <w:numFmt w:val="decimal"/>
      <w:isLgl/>
      <w:lvlText w:val="%1.%2"/>
      <w:lvlJc w:val="left"/>
      <w:pPr>
        <w:ind w:left="432" w:hanging="360"/>
      </w:pPr>
      <w:rPr>
        <w:rFonts w:hint="default"/>
        <w:b/>
      </w:rPr>
    </w:lvl>
    <w:lvl w:ilvl="2">
      <w:start w:val="1"/>
      <w:numFmt w:val="decimal"/>
      <w:isLgl/>
      <w:lvlText w:val="%1.%2.%3"/>
      <w:lvlJc w:val="left"/>
      <w:pPr>
        <w:ind w:left="792" w:hanging="720"/>
      </w:pPr>
      <w:rPr>
        <w:rFonts w:hint="default"/>
        <w:b/>
      </w:rPr>
    </w:lvl>
    <w:lvl w:ilvl="3">
      <w:start w:val="1"/>
      <w:numFmt w:val="decimal"/>
      <w:isLgl/>
      <w:lvlText w:val="%1.%2.%3.%4"/>
      <w:lvlJc w:val="left"/>
      <w:pPr>
        <w:ind w:left="792" w:hanging="720"/>
      </w:pPr>
      <w:rPr>
        <w:rFonts w:hint="default"/>
        <w:b/>
      </w:rPr>
    </w:lvl>
    <w:lvl w:ilvl="4">
      <w:start w:val="1"/>
      <w:numFmt w:val="decimal"/>
      <w:isLgl/>
      <w:lvlText w:val="%1.%2.%3.%4.%5"/>
      <w:lvlJc w:val="left"/>
      <w:pPr>
        <w:ind w:left="1152" w:hanging="1080"/>
      </w:pPr>
      <w:rPr>
        <w:rFonts w:hint="default"/>
        <w:b/>
      </w:rPr>
    </w:lvl>
    <w:lvl w:ilvl="5">
      <w:start w:val="1"/>
      <w:numFmt w:val="decimal"/>
      <w:isLgl/>
      <w:lvlText w:val="%1.%2.%3.%4.%5.%6"/>
      <w:lvlJc w:val="left"/>
      <w:pPr>
        <w:ind w:left="1152" w:hanging="1080"/>
      </w:pPr>
      <w:rPr>
        <w:rFonts w:hint="default"/>
        <w:b/>
      </w:rPr>
    </w:lvl>
    <w:lvl w:ilvl="6">
      <w:start w:val="1"/>
      <w:numFmt w:val="decimal"/>
      <w:isLgl/>
      <w:lvlText w:val="%1.%2.%3.%4.%5.%6.%7"/>
      <w:lvlJc w:val="left"/>
      <w:pPr>
        <w:ind w:left="1512" w:hanging="1440"/>
      </w:pPr>
      <w:rPr>
        <w:rFonts w:hint="default"/>
        <w:b/>
      </w:rPr>
    </w:lvl>
    <w:lvl w:ilvl="7">
      <w:start w:val="1"/>
      <w:numFmt w:val="decimal"/>
      <w:isLgl/>
      <w:lvlText w:val="%1.%2.%3.%4.%5.%6.%7.%8"/>
      <w:lvlJc w:val="left"/>
      <w:pPr>
        <w:ind w:left="1512" w:hanging="1440"/>
      </w:pPr>
      <w:rPr>
        <w:rFonts w:hint="default"/>
        <w:b/>
      </w:rPr>
    </w:lvl>
    <w:lvl w:ilvl="8">
      <w:start w:val="1"/>
      <w:numFmt w:val="decimal"/>
      <w:isLgl/>
      <w:lvlText w:val="%1.%2.%3.%4.%5.%6.%7.%8.%9"/>
      <w:lvlJc w:val="left"/>
      <w:pPr>
        <w:ind w:left="1872" w:hanging="1800"/>
      </w:pPr>
      <w:rPr>
        <w:rFonts w:hint="default"/>
        <w:b/>
      </w:rPr>
    </w:lvl>
  </w:abstractNum>
  <w:abstractNum w:abstractNumId="4">
    <w:nsid w:val="13D348D0"/>
    <w:multiLevelType w:val="multilevel"/>
    <w:tmpl w:val="9808079E"/>
    <w:lvl w:ilvl="0">
      <w:start w:val="1"/>
      <w:numFmt w:val="decimal"/>
      <w:lvlText w:val="%1."/>
      <w:lvlJc w:val="left"/>
      <w:pPr>
        <w:ind w:left="432" w:hanging="360"/>
      </w:pPr>
      <w:rPr>
        <w:rFonts w:hint="default"/>
      </w:rPr>
    </w:lvl>
    <w:lvl w:ilvl="1">
      <w:start w:val="5"/>
      <w:numFmt w:val="decimal"/>
      <w:isLgl/>
      <w:lvlText w:val="%1.%2"/>
      <w:lvlJc w:val="left"/>
      <w:pPr>
        <w:ind w:left="432" w:hanging="360"/>
      </w:pPr>
      <w:rPr>
        <w:rFonts w:hint="default"/>
        <w:b/>
      </w:rPr>
    </w:lvl>
    <w:lvl w:ilvl="2">
      <w:start w:val="1"/>
      <w:numFmt w:val="decimal"/>
      <w:isLgl/>
      <w:lvlText w:val="%1.%2.%3"/>
      <w:lvlJc w:val="left"/>
      <w:pPr>
        <w:ind w:left="792" w:hanging="720"/>
      </w:pPr>
      <w:rPr>
        <w:rFonts w:hint="default"/>
        <w:b/>
      </w:rPr>
    </w:lvl>
    <w:lvl w:ilvl="3">
      <w:start w:val="1"/>
      <w:numFmt w:val="decimal"/>
      <w:isLgl/>
      <w:lvlText w:val="%1.%2.%3.%4"/>
      <w:lvlJc w:val="left"/>
      <w:pPr>
        <w:ind w:left="792" w:hanging="720"/>
      </w:pPr>
      <w:rPr>
        <w:rFonts w:hint="default"/>
        <w:b/>
      </w:rPr>
    </w:lvl>
    <w:lvl w:ilvl="4">
      <w:start w:val="1"/>
      <w:numFmt w:val="decimal"/>
      <w:isLgl/>
      <w:lvlText w:val="%1.%2.%3.%4.%5"/>
      <w:lvlJc w:val="left"/>
      <w:pPr>
        <w:ind w:left="1152" w:hanging="1080"/>
      </w:pPr>
      <w:rPr>
        <w:rFonts w:hint="default"/>
        <w:b/>
      </w:rPr>
    </w:lvl>
    <w:lvl w:ilvl="5">
      <w:start w:val="1"/>
      <w:numFmt w:val="decimal"/>
      <w:isLgl/>
      <w:lvlText w:val="%1.%2.%3.%4.%5.%6"/>
      <w:lvlJc w:val="left"/>
      <w:pPr>
        <w:ind w:left="1152" w:hanging="1080"/>
      </w:pPr>
      <w:rPr>
        <w:rFonts w:hint="default"/>
        <w:b/>
      </w:rPr>
    </w:lvl>
    <w:lvl w:ilvl="6">
      <w:start w:val="1"/>
      <w:numFmt w:val="decimal"/>
      <w:isLgl/>
      <w:lvlText w:val="%1.%2.%3.%4.%5.%6.%7"/>
      <w:lvlJc w:val="left"/>
      <w:pPr>
        <w:ind w:left="1512" w:hanging="1440"/>
      </w:pPr>
      <w:rPr>
        <w:rFonts w:hint="default"/>
        <w:b/>
      </w:rPr>
    </w:lvl>
    <w:lvl w:ilvl="7">
      <w:start w:val="1"/>
      <w:numFmt w:val="decimal"/>
      <w:isLgl/>
      <w:lvlText w:val="%1.%2.%3.%4.%5.%6.%7.%8"/>
      <w:lvlJc w:val="left"/>
      <w:pPr>
        <w:ind w:left="1512" w:hanging="1440"/>
      </w:pPr>
      <w:rPr>
        <w:rFonts w:hint="default"/>
        <w:b/>
      </w:rPr>
    </w:lvl>
    <w:lvl w:ilvl="8">
      <w:start w:val="1"/>
      <w:numFmt w:val="decimal"/>
      <w:isLgl/>
      <w:lvlText w:val="%1.%2.%3.%4.%5.%6.%7.%8.%9"/>
      <w:lvlJc w:val="left"/>
      <w:pPr>
        <w:ind w:left="1872" w:hanging="1800"/>
      </w:pPr>
      <w:rPr>
        <w:rFonts w:hint="default"/>
        <w:b/>
      </w:rPr>
    </w:lvl>
  </w:abstractNum>
  <w:abstractNum w:abstractNumId="5">
    <w:nsid w:val="17612270"/>
    <w:multiLevelType w:val="hybridMultilevel"/>
    <w:tmpl w:val="F88E1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D158D6"/>
    <w:multiLevelType w:val="hybridMultilevel"/>
    <w:tmpl w:val="D4CC2D2E"/>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914C4"/>
    <w:multiLevelType w:val="hybridMultilevel"/>
    <w:tmpl w:val="98D6EF6A"/>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8064C"/>
    <w:multiLevelType w:val="hybridMultilevel"/>
    <w:tmpl w:val="89865278"/>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6D92"/>
    <w:multiLevelType w:val="hybridMultilevel"/>
    <w:tmpl w:val="848A1DC8"/>
    <w:lvl w:ilvl="0" w:tplc="0409001B">
      <w:start w:val="1"/>
      <w:numFmt w:val="lowerRoman"/>
      <w:lvlText w:val="%1."/>
      <w:lvlJc w:val="righ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38DA3C52"/>
    <w:multiLevelType w:val="hybridMultilevel"/>
    <w:tmpl w:val="A7A888EE"/>
    <w:lvl w:ilvl="0" w:tplc="0409001B">
      <w:start w:val="1"/>
      <w:numFmt w:val="lowerRoman"/>
      <w:lvlText w:val="%1."/>
      <w:lvlJc w:val="righ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3BD50EE5"/>
    <w:multiLevelType w:val="multilevel"/>
    <w:tmpl w:val="2292AE5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E65920"/>
    <w:multiLevelType w:val="hybridMultilevel"/>
    <w:tmpl w:val="C304291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F4D52"/>
    <w:multiLevelType w:val="hybridMultilevel"/>
    <w:tmpl w:val="31CA77A6"/>
    <w:lvl w:ilvl="0" w:tplc="7CB6BA2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154F8"/>
    <w:multiLevelType w:val="hybridMultilevel"/>
    <w:tmpl w:val="D6B81120"/>
    <w:lvl w:ilvl="0" w:tplc="0409001B">
      <w:start w:val="1"/>
      <w:numFmt w:val="lowerRoman"/>
      <w:lvlText w:val="%1."/>
      <w:lvlJc w:val="righ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565243DC"/>
    <w:multiLevelType w:val="hybridMultilevel"/>
    <w:tmpl w:val="391080D6"/>
    <w:lvl w:ilvl="0" w:tplc="0409001B">
      <w:start w:val="1"/>
      <w:numFmt w:val="lowerRoman"/>
      <w:lvlText w:val="%1."/>
      <w:lvlJc w:val="righ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58BC7934"/>
    <w:multiLevelType w:val="hybridMultilevel"/>
    <w:tmpl w:val="2D7C3D8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E4F0B"/>
    <w:multiLevelType w:val="hybridMultilevel"/>
    <w:tmpl w:val="D9FE6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C73C5"/>
    <w:multiLevelType w:val="hybridMultilevel"/>
    <w:tmpl w:val="52D4FF24"/>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8C94163"/>
    <w:multiLevelType w:val="hybridMultilevel"/>
    <w:tmpl w:val="884E89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AD6D6F"/>
    <w:multiLevelType w:val="hybridMultilevel"/>
    <w:tmpl w:val="07D617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851408"/>
    <w:multiLevelType w:val="multilevel"/>
    <w:tmpl w:val="4CD613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DF0870"/>
    <w:multiLevelType w:val="hybridMultilevel"/>
    <w:tmpl w:val="D736F1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DA647F"/>
    <w:multiLevelType w:val="hybridMultilevel"/>
    <w:tmpl w:val="752A61EC"/>
    <w:lvl w:ilvl="0" w:tplc="115A106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21"/>
  </w:num>
  <w:num w:numId="5">
    <w:abstractNumId w:val="20"/>
  </w:num>
  <w:num w:numId="6">
    <w:abstractNumId w:val="19"/>
  </w:num>
  <w:num w:numId="7">
    <w:abstractNumId w:val="3"/>
  </w:num>
  <w:num w:numId="8">
    <w:abstractNumId w:val="22"/>
  </w:num>
  <w:num w:numId="9">
    <w:abstractNumId w:val="18"/>
  </w:num>
  <w:num w:numId="10">
    <w:abstractNumId w:val="0"/>
  </w:num>
  <w:num w:numId="11">
    <w:abstractNumId w:val="23"/>
  </w:num>
  <w:num w:numId="12">
    <w:abstractNumId w:val="17"/>
  </w:num>
  <w:num w:numId="13">
    <w:abstractNumId w:val="8"/>
  </w:num>
  <w:num w:numId="14">
    <w:abstractNumId w:val="2"/>
  </w:num>
  <w:num w:numId="15">
    <w:abstractNumId w:val="6"/>
  </w:num>
  <w:num w:numId="16">
    <w:abstractNumId w:val="1"/>
  </w:num>
  <w:num w:numId="17">
    <w:abstractNumId w:val="16"/>
  </w:num>
  <w:num w:numId="18">
    <w:abstractNumId w:val="12"/>
  </w:num>
  <w:num w:numId="19">
    <w:abstractNumId w:val="10"/>
  </w:num>
  <w:num w:numId="20">
    <w:abstractNumId w:val="14"/>
  </w:num>
  <w:num w:numId="21">
    <w:abstractNumId w:val="15"/>
  </w:num>
  <w:num w:numId="22">
    <w:abstractNumId w:val="9"/>
  </w:num>
  <w:num w:numId="23">
    <w:abstractNumId w:val="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C0F54"/>
    <w:rsid w:val="002A4475"/>
    <w:rsid w:val="009C7DB9"/>
    <w:rsid w:val="00B12926"/>
    <w:rsid w:val="00C17183"/>
    <w:rsid w:val="00D97111"/>
    <w:rsid w:val="00E55476"/>
    <w:rsid w:val="00EC0F54"/>
    <w:rsid w:val="00EF2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54"/>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11"/>
    <w:pPr>
      <w:ind w:left="720"/>
      <w:contextualSpacing/>
    </w:pPr>
  </w:style>
  <w:style w:type="paragraph" w:styleId="Header">
    <w:name w:val="header"/>
    <w:basedOn w:val="Normal"/>
    <w:link w:val="HeaderChar"/>
    <w:uiPriority w:val="99"/>
    <w:unhideWhenUsed/>
    <w:rsid w:val="002A447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A447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E201-BD19-4766-8ABA-A8C8A223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4556</Words>
  <Characters>24466</Characters>
  <Application>Microsoft Office Word</Application>
  <DocSecurity>0</DocSecurity>
  <Lines>1063</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Dillon</dc:creator>
  <cp:lastModifiedBy>Vicky Dillon</cp:lastModifiedBy>
  <cp:revision>3</cp:revision>
  <dcterms:created xsi:type="dcterms:W3CDTF">2010-02-16T19:22:00Z</dcterms:created>
  <dcterms:modified xsi:type="dcterms:W3CDTF">2010-02-16T23:34:00Z</dcterms:modified>
</cp:coreProperties>
</file>